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F44089" w:rsidP="002E6FF9">
      <w:pPr>
        <w:spacing w:line="276" w:lineRule="auto"/>
        <w:rPr>
          <w:b/>
        </w:rPr>
      </w:pPr>
      <w:r>
        <w:rPr>
          <w:b/>
          <w:bCs/>
          <w:iCs/>
        </w:rPr>
        <w:t>Oprava časti chodníka pri daňovom úrade na Makarenkovej ulici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F44089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iCs/>
              </w:rPr>
              <w:t>Oprava časti chodníka pri daňovom úrade na Makarenkovej ulici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F44089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44089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F44089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D65149"/>
    <w:rsid w:val="00D74616"/>
    <w:rsid w:val="00F44089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4</cp:revision>
  <cp:lastPrinted>2019-07-10T11:50:00Z</cp:lastPrinted>
  <dcterms:created xsi:type="dcterms:W3CDTF">2019-07-10T10:54:00Z</dcterms:created>
  <dcterms:modified xsi:type="dcterms:W3CDTF">2019-09-05T05:28:00Z</dcterms:modified>
</cp:coreProperties>
</file>