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jc w:val="both"/>
      </w:pPr>
    </w:p>
    <w:p w:rsidR="005646E5" w:rsidRDefault="005646E5" w:rsidP="002E6FF9">
      <w:pPr>
        <w:jc w:val="both"/>
        <w:rPr>
          <w:b/>
        </w:rPr>
      </w:pPr>
      <w:r w:rsidRPr="005646E5">
        <w:rPr>
          <w:b/>
        </w:rPr>
        <w:t xml:space="preserve">PRÍLOHA Č. 2 – ZOZNAM PONÚKANEJ VÝBAVY AUTOMOBILU </w:t>
      </w:r>
    </w:p>
    <w:p w:rsidR="005646E5" w:rsidRPr="005646E5" w:rsidRDefault="005646E5" w:rsidP="002E6FF9">
      <w:pPr>
        <w:jc w:val="both"/>
        <w:rPr>
          <w:b/>
        </w:rPr>
      </w:pPr>
    </w:p>
    <w:tbl>
      <w:tblPr>
        <w:tblStyle w:val="Mriekatabuky"/>
        <w:tblW w:w="1134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6663"/>
        <w:gridCol w:w="992"/>
        <w:gridCol w:w="1134"/>
        <w:gridCol w:w="1984"/>
      </w:tblGrid>
      <w:tr w:rsidR="00925CCA" w:rsidTr="00303175">
        <w:trPr>
          <w:trHeight w:val="562"/>
        </w:trPr>
        <w:tc>
          <w:tcPr>
            <w:tcW w:w="567" w:type="dxa"/>
            <w:vMerge w:val="restart"/>
          </w:tcPr>
          <w:p w:rsidR="00925CCA" w:rsidRPr="00BE504E" w:rsidRDefault="00925CCA" w:rsidP="002E6FF9">
            <w:pPr>
              <w:jc w:val="both"/>
              <w:rPr>
                <w:b/>
              </w:rPr>
            </w:pPr>
          </w:p>
          <w:p w:rsidR="00925CCA" w:rsidRPr="00BE504E" w:rsidRDefault="00303175" w:rsidP="002E6FF9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p.č</w:t>
            </w:r>
            <w:proofErr w:type="spellEnd"/>
          </w:p>
        </w:tc>
        <w:tc>
          <w:tcPr>
            <w:tcW w:w="6663" w:type="dxa"/>
            <w:vMerge w:val="restart"/>
          </w:tcPr>
          <w:p w:rsidR="00925CCA" w:rsidRPr="00BE504E" w:rsidRDefault="00925CCA" w:rsidP="002E6FF9">
            <w:pPr>
              <w:jc w:val="both"/>
              <w:rPr>
                <w:b/>
              </w:rPr>
            </w:pPr>
          </w:p>
          <w:p w:rsidR="00925CCA" w:rsidRPr="00BE504E" w:rsidRDefault="00925CCA" w:rsidP="002E6FF9">
            <w:pPr>
              <w:jc w:val="both"/>
              <w:rPr>
                <w:b/>
              </w:rPr>
            </w:pPr>
            <w:r w:rsidRPr="00BE504E">
              <w:rPr>
                <w:b/>
              </w:rPr>
              <w:t>Položka minimálnej požadovanej výbavy</w:t>
            </w:r>
          </w:p>
        </w:tc>
        <w:tc>
          <w:tcPr>
            <w:tcW w:w="2126" w:type="dxa"/>
            <w:gridSpan w:val="2"/>
          </w:tcPr>
          <w:p w:rsidR="00925CCA" w:rsidRPr="00BE504E" w:rsidRDefault="00925CCA" w:rsidP="00BE504E">
            <w:pPr>
              <w:jc w:val="center"/>
              <w:rPr>
                <w:b/>
              </w:rPr>
            </w:pPr>
            <w:r w:rsidRPr="00BE504E">
              <w:rPr>
                <w:b/>
              </w:rPr>
              <w:t>Obsahuje ponuka položku?*</w:t>
            </w:r>
          </w:p>
        </w:tc>
        <w:tc>
          <w:tcPr>
            <w:tcW w:w="1984" w:type="dxa"/>
          </w:tcPr>
          <w:p w:rsidR="00925CCA" w:rsidRPr="00BE504E" w:rsidRDefault="00925CCA" w:rsidP="00925CCA">
            <w:pPr>
              <w:jc w:val="center"/>
              <w:rPr>
                <w:b/>
              </w:rPr>
            </w:pPr>
            <w:r>
              <w:rPr>
                <w:b/>
              </w:rPr>
              <w:t>Poznámka</w:t>
            </w:r>
          </w:p>
        </w:tc>
      </w:tr>
      <w:tr w:rsidR="00925CCA" w:rsidTr="00303175">
        <w:tc>
          <w:tcPr>
            <w:tcW w:w="567" w:type="dxa"/>
            <w:vMerge/>
          </w:tcPr>
          <w:p w:rsidR="00925CCA" w:rsidRPr="00BE504E" w:rsidRDefault="00925CCA" w:rsidP="002E6FF9">
            <w:pPr>
              <w:jc w:val="both"/>
              <w:rPr>
                <w:b/>
              </w:rPr>
            </w:pPr>
          </w:p>
        </w:tc>
        <w:tc>
          <w:tcPr>
            <w:tcW w:w="6663" w:type="dxa"/>
            <w:vMerge/>
          </w:tcPr>
          <w:p w:rsidR="00925CCA" w:rsidRPr="00BE504E" w:rsidRDefault="00925CCA" w:rsidP="002E6FF9">
            <w:pPr>
              <w:jc w:val="both"/>
              <w:rPr>
                <w:b/>
              </w:rPr>
            </w:pPr>
          </w:p>
        </w:tc>
        <w:tc>
          <w:tcPr>
            <w:tcW w:w="992" w:type="dxa"/>
          </w:tcPr>
          <w:p w:rsidR="00925CCA" w:rsidRPr="00BE504E" w:rsidRDefault="00925CCA" w:rsidP="00BE504E">
            <w:pPr>
              <w:jc w:val="center"/>
              <w:rPr>
                <w:b/>
              </w:rPr>
            </w:pPr>
            <w:r w:rsidRPr="00BE504E">
              <w:rPr>
                <w:b/>
              </w:rPr>
              <w:t>Áno*</w:t>
            </w:r>
          </w:p>
        </w:tc>
        <w:tc>
          <w:tcPr>
            <w:tcW w:w="1134" w:type="dxa"/>
          </w:tcPr>
          <w:p w:rsidR="00925CCA" w:rsidRPr="00BE504E" w:rsidRDefault="00925CCA" w:rsidP="00BE504E">
            <w:pPr>
              <w:jc w:val="center"/>
              <w:rPr>
                <w:b/>
              </w:rPr>
            </w:pPr>
            <w:r w:rsidRPr="00BE504E">
              <w:rPr>
                <w:b/>
              </w:rPr>
              <w:t>Nie*</w:t>
            </w:r>
          </w:p>
        </w:tc>
        <w:tc>
          <w:tcPr>
            <w:tcW w:w="1984" w:type="dxa"/>
          </w:tcPr>
          <w:p w:rsidR="00925CCA" w:rsidRPr="00BE504E" w:rsidRDefault="00925CCA" w:rsidP="00BE504E">
            <w:pPr>
              <w:jc w:val="center"/>
              <w:rPr>
                <w:b/>
              </w:rPr>
            </w:pPr>
          </w:p>
        </w:tc>
      </w:tr>
      <w:tr w:rsidR="00303175" w:rsidTr="00303175">
        <w:tc>
          <w:tcPr>
            <w:tcW w:w="567" w:type="dxa"/>
          </w:tcPr>
          <w:p w:rsidR="00303175" w:rsidRDefault="00303175" w:rsidP="00303175">
            <w:pPr>
              <w:jc w:val="center"/>
            </w:pPr>
            <w:r>
              <w:t>1.</w:t>
            </w:r>
          </w:p>
        </w:tc>
        <w:tc>
          <w:tcPr>
            <w:tcW w:w="6663" w:type="dxa"/>
          </w:tcPr>
          <w:p w:rsidR="00303175" w:rsidRDefault="00303175" w:rsidP="002E6FF9">
            <w:pPr>
              <w:jc w:val="both"/>
            </w:pPr>
            <w:r>
              <w:t>5 rokov asistenčná  služba + 5 rokov zvýhodnená prehliadka</w:t>
            </w:r>
          </w:p>
        </w:tc>
        <w:tc>
          <w:tcPr>
            <w:tcW w:w="992" w:type="dxa"/>
          </w:tcPr>
          <w:p w:rsidR="00303175" w:rsidRDefault="00303175" w:rsidP="002E6FF9">
            <w:pPr>
              <w:jc w:val="both"/>
            </w:pPr>
          </w:p>
        </w:tc>
        <w:tc>
          <w:tcPr>
            <w:tcW w:w="1134" w:type="dxa"/>
          </w:tcPr>
          <w:p w:rsidR="00303175" w:rsidRDefault="00303175" w:rsidP="002E6FF9">
            <w:pPr>
              <w:jc w:val="both"/>
            </w:pPr>
          </w:p>
        </w:tc>
        <w:tc>
          <w:tcPr>
            <w:tcW w:w="1984" w:type="dxa"/>
          </w:tcPr>
          <w:p w:rsidR="00303175" w:rsidRDefault="00303175" w:rsidP="002E6FF9">
            <w:pPr>
              <w:jc w:val="both"/>
            </w:pPr>
          </w:p>
        </w:tc>
      </w:tr>
      <w:tr w:rsidR="00303175" w:rsidTr="00303175">
        <w:tc>
          <w:tcPr>
            <w:tcW w:w="567" w:type="dxa"/>
          </w:tcPr>
          <w:p w:rsidR="00303175" w:rsidRDefault="00303175" w:rsidP="00303175">
            <w:pPr>
              <w:jc w:val="center"/>
            </w:pPr>
            <w:r>
              <w:t>2.</w:t>
            </w:r>
          </w:p>
        </w:tc>
        <w:tc>
          <w:tcPr>
            <w:tcW w:w="6663" w:type="dxa"/>
          </w:tcPr>
          <w:p w:rsidR="00303175" w:rsidRDefault="00303175" w:rsidP="002E6FF9">
            <w:pPr>
              <w:jc w:val="both"/>
            </w:pPr>
            <w:r>
              <w:t>5 rokov záruka bez obmedzenia počtu najazdených kilometrov</w:t>
            </w:r>
          </w:p>
        </w:tc>
        <w:tc>
          <w:tcPr>
            <w:tcW w:w="992" w:type="dxa"/>
          </w:tcPr>
          <w:p w:rsidR="00303175" w:rsidRDefault="00303175" w:rsidP="002E6FF9">
            <w:pPr>
              <w:jc w:val="both"/>
            </w:pPr>
          </w:p>
        </w:tc>
        <w:tc>
          <w:tcPr>
            <w:tcW w:w="1134" w:type="dxa"/>
          </w:tcPr>
          <w:p w:rsidR="00303175" w:rsidRDefault="00303175" w:rsidP="002E6FF9">
            <w:pPr>
              <w:jc w:val="both"/>
            </w:pPr>
          </w:p>
        </w:tc>
        <w:tc>
          <w:tcPr>
            <w:tcW w:w="1984" w:type="dxa"/>
          </w:tcPr>
          <w:p w:rsidR="00303175" w:rsidRDefault="00303175" w:rsidP="002E6FF9">
            <w:pPr>
              <w:jc w:val="both"/>
            </w:pPr>
          </w:p>
        </w:tc>
      </w:tr>
      <w:tr w:rsidR="00925CCA" w:rsidTr="00303175">
        <w:tc>
          <w:tcPr>
            <w:tcW w:w="567" w:type="dxa"/>
          </w:tcPr>
          <w:p w:rsidR="00925CCA" w:rsidRDefault="00303175" w:rsidP="00303175">
            <w:pPr>
              <w:jc w:val="center"/>
            </w:pPr>
            <w:r>
              <w:t>3.</w:t>
            </w:r>
          </w:p>
        </w:tc>
        <w:tc>
          <w:tcPr>
            <w:tcW w:w="6663" w:type="dxa"/>
          </w:tcPr>
          <w:p w:rsidR="00925CCA" w:rsidRDefault="00925CCA" w:rsidP="002E6FF9">
            <w:pPr>
              <w:jc w:val="both"/>
            </w:pPr>
            <w:r>
              <w:t>Systém ABS</w:t>
            </w:r>
          </w:p>
        </w:tc>
        <w:tc>
          <w:tcPr>
            <w:tcW w:w="992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134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984" w:type="dxa"/>
          </w:tcPr>
          <w:p w:rsidR="00925CCA" w:rsidRDefault="00925CCA" w:rsidP="002E6FF9">
            <w:pPr>
              <w:jc w:val="both"/>
            </w:pPr>
          </w:p>
        </w:tc>
      </w:tr>
      <w:tr w:rsidR="00925CCA" w:rsidTr="00303175">
        <w:tc>
          <w:tcPr>
            <w:tcW w:w="567" w:type="dxa"/>
          </w:tcPr>
          <w:p w:rsidR="00925CCA" w:rsidRDefault="00303175" w:rsidP="00303175">
            <w:pPr>
              <w:jc w:val="center"/>
            </w:pPr>
            <w:r>
              <w:t>4.</w:t>
            </w:r>
          </w:p>
        </w:tc>
        <w:tc>
          <w:tcPr>
            <w:tcW w:w="6663" w:type="dxa"/>
          </w:tcPr>
          <w:p w:rsidR="00925CCA" w:rsidRDefault="00925CCA" w:rsidP="002E6FF9">
            <w:pPr>
              <w:jc w:val="both"/>
            </w:pPr>
            <w:r>
              <w:t>Elektronický stabilizačný systém (ESC)</w:t>
            </w:r>
          </w:p>
        </w:tc>
        <w:tc>
          <w:tcPr>
            <w:tcW w:w="992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134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984" w:type="dxa"/>
          </w:tcPr>
          <w:p w:rsidR="00925CCA" w:rsidRDefault="00925CCA" w:rsidP="002E6FF9">
            <w:pPr>
              <w:jc w:val="both"/>
            </w:pPr>
          </w:p>
        </w:tc>
      </w:tr>
      <w:tr w:rsidR="00925CCA" w:rsidTr="00303175">
        <w:tc>
          <w:tcPr>
            <w:tcW w:w="567" w:type="dxa"/>
          </w:tcPr>
          <w:p w:rsidR="00925CCA" w:rsidRDefault="00303175" w:rsidP="00303175">
            <w:pPr>
              <w:jc w:val="center"/>
            </w:pPr>
            <w:r>
              <w:t>5.</w:t>
            </w:r>
          </w:p>
        </w:tc>
        <w:tc>
          <w:tcPr>
            <w:tcW w:w="6663" w:type="dxa"/>
          </w:tcPr>
          <w:p w:rsidR="00925CCA" w:rsidRDefault="00925CCA" w:rsidP="002E6FF9">
            <w:pPr>
              <w:jc w:val="both"/>
            </w:pPr>
            <w:r>
              <w:t>Brzdný asistent (BAS)</w:t>
            </w:r>
          </w:p>
        </w:tc>
        <w:tc>
          <w:tcPr>
            <w:tcW w:w="992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134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984" w:type="dxa"/>
          </w:tcPr>
          <w:p w:rsidR="00925CCA" w:rsidRDefault="00925CCA" w:rsidP="002E6FF9">
            <w:pPr>
              <w:jc w:val="both"/>
            </w:pPr>
          </w:p>
        </w:tc>
      </w:tr>
      <w:tr w:rsidR="00925CCA" w:rsidTr="00303175">
        <w:tc>
          <w:tcPr>
            <w:tcW w:w="567" w:type="dxa"/>
          </w:tcPr>
          <w:p w:rsidR="00925CCA" w:rsidRDefault="00303175" w:rsidP="00303175">
            <w:pPr>
              <w:jc w:val="center"/>
            </w:pPr>
            <w:r>
              <w:t>6.</w:t>
            </w:r>
          </w:p>
        </w:tc>
        <w:tc>
          <w:tcPr>
            <w:tcW w:w="6663" w:type="dxa"/>
          </w:tcPr>
          <w:p w:rsidR="00925CCA" w:rsidRDefault="00925CCA" w:rsidP="002E6FF9">
            <w:pPr>
              <w:jc w:val="both"/>
            </w:pPr>
            <w:r>
              <w:t>Rozjazd do kopca (HAC)</w:t>
            </w:r>
          </w:p>
        </w:tc>
        <w:tc>
          <w:tcPr>
            <w:tcW w:w="992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134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984" w:type="dxa"/>
          </w:tcPr>
          <w:p w:rsidR="00925CCA" w:rsidRDefault="00925CCA" w:rsidP="002E6FF9">
            <w:pPr>
              <w:jc w:val="both"/>
            </w:pPr>
          </w:p>
        </w:tc>
      </w:tr>
      <w:tr w:rsidR="00925CCA" w:rsidTr="00303175">
        <w:tc>
          <w:tcPr>
            <w:tcW w:w="567" w:type="dxa"/>
          </w:tcPr>
          <w:p w:rsidR="00925CCA" w:rsidRDefault="00303175" w:rsidP="00303175">
            <w:pPr>
              <w:jc w:val="center"/>
            </w:pPr>
            <w:r>
              <w:t>7.</w:t>
            </w:r>
          </w:p>
        </w:tc>
        <w:tc>
          <w:tcPr>
            <w:tcW w:w="6663" w:type="dxa"/>
          </w:tcPr>
          <w:p w:rsidR="00925CCA" w:rsidRDefault="00925CCA" w:rsidP="002E6FF9">
            <w:pPr>
              <w:jc w:val="both"/>
            </w:pPr>
            <w:proofErr w:type="spellStart"/>
            <w:r>
              <w:t>Airbagy</w:t>
            </w:r>
            <w:proofErr w:type="spellEnd"/>
            <w:r>
              <w:t xml:space="preserve"> vodiča, spolujazdca(vypínateľný), predné</w:t>
            </w:r>
            <w:r w:rsidR="00D72C34">
              <w:t>,</w:t>
            </w:r>
            <w:r>
              <w:t xml:space="preserve"> bočné, okenné vpredu a vzadu </w:t>
            </w:r>
          </w:p>
        </w:tc>
        <w:tc>
          <w:tcPr>
            <w:tcW w:w="992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134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984" w:type="dxa"/>
          </w:tcPr>
          <w:p w:rsidR="00925CCA" w:rsidRDefault="00925CCA" w:rsidP="002E6FF9">
            <w:pPr>
              <w:jc w:val="both"/>
            </w:pPr>
          </w:p>
        </w:tc>
      </w:tr>
      <w:tr w:rsidR="00925CCA" w:rsidTr="00303175">
        <w:tc>
          <w:tcPr>
            <w:tcW w:w="567" w:type="dxa"/>
          </w:tcPr>
          <w:p w:rsidR="00925CCA" w:rsidRDefault="00303175" w:rsidP="00303175">
            <w:pPr>
              <w:jc w:val="center"/>
            </w:pPr>
            <w:r>
              <w:t>8.</w:t>
            </w:r>
          </w:p>
        </w:tc>
        <w:tc>
          <w:tcPr>
            <w:tcW w:w="6663" w:type="dxa"/>
          </w:tcPr>
          <w:p w:rsidR="00925CCA" w:rsidRDefault="00925CCA" w:rsidP="002E6FF9">
            <w:pPr>
              <w:jc w:val="both"/>
            </w:pPr>
            <w:r>
              <w:t>Automatické prepínanie diaľkových svetiel</w:t>
            </w:r>
          </w:p>
        </w:tc>
        <w:tc>
          <w:tcPr>
            <w:tcW w:w="992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134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984" w:type="dxa"/>
          </w:tcPr>
          <w:p w:rsidR="00925CCA" w:rsidRDefault="00925CCA" w:rsidP="002E6FF9">
            <w:pPr>
              <w:jc w:val="both"/>
            </w:pPr>
          </w:p>
        </w:tc>
      </w:tr>
      <w:tr w:rsidR="00925CCA" w:rsidTr="00303175">
        <w:tc>
          <w:tcPr>
            <w:tcW w:w="567" w:type="dxa"/>
          </w:tcPr>
          <w:p w:rsidR="00925CCA" w:rsidRDefault="00303175" w:rsidP="00303175">
            <w:pPr>
              <w:jc w:val="center"/>
            </w:pPr>
            <w:r>
              <w:t>9.</w:t>
            </w:r>
          </w:p>
        </w:tc>
        <w:tc>
          <w:tcPr>
            <w:tcW w:w="6663" w:type="dxa"/>
          </w:tcPr>
          <w:p w:rsidR="00925CCA" w:rsidRDefault="00925CCA" w:rsidP="002E6FF9">
            <w:pPr>
              <w:jc w:val="both"/>
            </w:pPr>
            <w:r>
              <w:t>Automatické uzamknutie vozidla pri rozjazde</w:t>
            </w:r>
          </w:p>
        </w:tc>
        <w:tc>
          <w:tcPr>
            <w:tcW w:w="992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134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984" w:type="dxa"/>
          </w:tcPr>
          <w:p w:rsidR="00925CCA" w:rsidRDefault="00925CCA" w:rsidP="002E6FF9">
            <w:pPr>
              <w:jc w:val="both"/>
            </w:pPr>
          </w:p>
        </w:tc>
      </w:tr>
      <w:tr w:rsidR="00925CCA" w:rsidTr="00303175">
        <w:tc>
          <w:tcPr>
            <w:tcW w:w="567" w:type="dxa"/>
          </w:tcPr>
          <w:p w:rsidR="00925CCA" w:rsidRDefault="00303175" w:rsidP="00303175">
            <w:pPr>
              <w:jc w:val="center"/>
            </w:pPr>
            <w:r>
              <w:t>10.</w:t>
            </w:r>
          </w:p>
        </w:tc>
        <w:tc>
          <w:tcPr>
            <w:tcW w:w="6663" w:type="dxa"/>
          </w:tcPr>
          <w:p w:rsidR="00925CCA" w:rsidRDefault="00925CCA" w:rsidP="002E6FF9">
            <w:pPr>
              <w:jc w:val="both"/>
            </w:pPr>
            <w:r>
              <w:t xml:space="preserve">Odomknutie vozidla pri náraze </w:t>
            </w:r>
          </w:p>
        </w:tc>
        <w:tc>
          <w:tcPr>
            <w:tcW w:w="992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134" w:type="dxa"/>
          </w:tcPr>
          <w:p w:rsidR="00925CCA" w:rsidRDefault="00925CCA" w:rsidP="002E6FF9">
            <w:pPr>
              <w:jc w:val="both"/>
            </w:pPr>
          </w:p>
        </w:tc>
        <w:tc>
          <w:tcPr>
            <w:tcW w:w="1984" w:type="dxa"/>
          </w:tcPr>
          <w:p w:rsidR="00925CCA" w:rsidRDefault="00925CCA" w:rsidP="002E6FF9">
            <w:pPr>
              <w:jc w:val="both"/>
            </w:pPr>
          </w:p>
        </w:tc>
      </w:tr>
      <w:tr w:rsidR="005646E5" w:rsidTr="00303175">
        <w:tc>
          <w:tcPr>
            <w:tcW w:w="567" w:type="dxa"/>
          </w:tcPr>
          <w:p w:rsidR="005646E5" w:rsidRDefault="002B316D" w:rsidP="00303175">
            <w:pPr>
              <w:jc w:val="center"/>
            </w:pPr>
            <w:r>
              <w:t>11.</w:t>
            </w:r>
          </w:p>
        </w:tc>
        <w:tc>
          <w:tcPr>
            <w:tcW w:w="6663" w:type="dxa"/>
          </w:tcPr>
          <w:p w:rsidR="005646E5" w:rsidRDefault="005646E5" w:rsidP="002E6FF9">
            <w:pPr>
              <w:jc w:val="both"/>
            </w:pPr>
            <w:r>
              <w:t>Bluetooth</w:t>
            </w:r>
          </w:p>
        </w:tc>
        <w:tc>
          <w:tcPr>
            <w:tcW w:w="992" w:type="dxa"/>
          </w:tcPr>
          <w:p w:rsidR="005646E5" w:rsidRDefault="005646E5" w:rsidP="002E6FF9">
            <w:pPr>
              <w:jc w:val="both"/>
            </w:pPr>
          </w:p>
        </w:tc>
        <w:tc>
          <w:tcPr>
            <w:tcW w:w="1134" w:type="dxa"/>
          </w:tcPr>
          <w:p w:rsidR="005646E5" w:rsidRDefault="005646E5" w:rsidP="002E6FF9">
            <w:pPr>
              <w:jc w:val="both"/>
            </w:pPr>
          </w:p>
        </w:tc>
        <w:tc>
          <w:tcPr>
            <w:tcW w:w="1984" w:type="dxa"/>
          </w:tcPr>
          <w:p w:rsidR="005646E5" w:rsidRDefault="005646E5" w:rsidP="002E6FF9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12.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Diaľ. </w:t>
            </w:r>
            <w:proofErr w:type="spellStart"/>
            <w:r>
              <w:t>ovlád</w:t>
            </w:r>
            <w:proofErr w:type="spellEnd"/>
            <w:r>
              <w:t xml:space="preserve">. centrálneho zamykania s alarmom a </w:t>
            </w:r>
            <w:proofErr w:type="spellStart"/>
            <w:r>
              <w:t>imobilizérom</w:t>
            </w:r>
            <w:proofErr w:type="spellEnd"/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13.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proofErr w:type="spellStart"/>
            <w:r>
              <w:t>Dojazdové</w:t>
            </w:r>
            <w:proofErr w:type="spellEnd"/>
            <w:r>
              <w:t xml:space="preserve"> rezervné koleso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14.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Disky kolies z ľahkých zliatin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15.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Elektrické ovládanie predných okien a zadných okien, impulzné ovládanie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16.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>Elektricky ovládané a vyhrievané vonkajšie spätné zrkadlá sklopné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17.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Elektrický posilňovač riadenia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18.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Funkcia komfortného blikania smerovky – </w:t>
            </w:r>
            <w:proofErr w:type="spellStart"/>
            <w:r>
              <w:t>trojblik</w:t>
            </w:r>
            <w:proofErr w:type="spellEnd"/>
            <w:r>
              <w:t xml:space="preserve">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19.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ISG (Stop Go </w:t>
            </w:r>
            <w:proofErr w:type="spellStart"/>
            <w:r>
              <w:t>Sysém</w:t>
            </w:r>
            <w:proofErr w:type="spellEnd"/>
            <w:r>
              <w:t>)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20.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>Kožený volant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21.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>LED denné svetla s funkciou parkovacích svetiel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22.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Látkové čalúnenie sedadiel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23.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Manuálna klimatizácia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24.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>Monitorovanie tlaku vzduchu v pneumatikách TPMS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25.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>Organizér batožinového priestoru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26.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Ovládanie audia na volante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27.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>Palubný počítač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28.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Počet reproduktorov 4x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29.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>Predná lakťová opierka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30.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Predné </w:t>
            </w:r>
            <w:proofErr w:type="spellStart"/>
            <w:r>
              <w:t>projektorové</w:t>
            </w:r>
            <w:proofErr w:type="spellEnd"/>
            <w:r>
              <w:t xml:space="preserve"> svetlomety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31.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Rozmer pneumatík 205 / 55R 16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32.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Rádio s LCD +RDS + AUX + USB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33.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Schránka na odkladanie okuliarov a osvetlenie interiéru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34.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Svetelný senzor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35.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Systém aut. </w:t>
            </w:r>
            <w:proofErr w:type="spellStart"/>
            <w:r>
              <w:t>núdz</w:t>
            </w:r>
            <w:proofErr w:type="spellEnd"/>
            <w:r>
              <w:t xml:space="preserve">. brzdenia (AEB)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36.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>Systém varovania pred čelným nárazom (FCWS)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37.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>Systém inteligentného manažmentu alternátora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38.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Systém na sledovanie únavy vodiča (DAA)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39.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proofErr w:type="spellStart"/>
            <w:r>
              <w:t>Syst</w:t>
            </w:r>
            <w:proofErr w:type="spellEnd"/>
            <w:r>
              <w:t>. pre automatické udržanie vozidla v jazdnom pruhu (LKS)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lastRenderedPageBreak/>
              <w:t>40.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proofErr w:type="spellStart"/>
            <w:r>
              <w:t>Tempomat</w:t>
            </w:r>
            <w:proofErr w:type="spellEnd"/>
            <w:r>
              <w:t xml:space="preserve"> s obmedzovačom rýchlosti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41.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Tónované sklá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42.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Vnútorné pochrómované kľučky </w:t>
            </w:r>
            <w:proofErr w:type="spellStart"/>
            <w:r>
              <w:t>dvéri</w:t>
            </w:r>
            <w:proofErr w:type="spellEnd"/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43.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Vonkajšie kľučky dverí vo farbe karosérie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44.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>Vonkajšie spätné zrkadlá vo farbe, s ukazovateľmi smeru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45.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>Výškovo a pozdĺžne nastaviteľný volant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46.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Výškovo nastaviteľné sedadlo vodiča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47.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>Zadné sedadlá delené v pomere 3: 2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48.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>Zadná parkovacia kamera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49.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Zadné parkovacie senzory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50.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Úchyty pre detské sedačky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51.</w:t>
            </w:r>
          </w:p>
        </w:tc>
        <w:tc>
          <w:tcPr>
            <w:tcW w:w="6663" w:type="dxa"/>
          </w:tcPr>
          <w:p w:rsidR="002B316D" w:rsidRDefault="002B316D" w:rsidP="00292A62">
            <w:pPr>
              <w:jc w:val="both"/>
            </w:pPr>
            <w:r>
              <w:t xml:space="preserve">Zimné pneumatiky obuté  na </w:t>
            </w:r>
            <w:r w:rsidR="00292A62">
              <w:t>oceľových</w:t>
            </w:r>
            <w:r>
              <w:t xml:space="preserve"> diskoch 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52.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r>
              <w:t xml:space="preserve">Vyhrievanie predných sedadiel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53.</w:t>
            </w:r>
          </w:p>
        </w:tc>
        <w:tc>
          <w:tcPr>
            <w:tcW w:w="6663" w:type="dxa"/>
          </w:tcPr>
          <w:p w:rsidR="002B316D" w:rsidRDefault="00292A62" w:rsidP="002B316D">
            <w:pPr>
              <w:jc w:val="both"/>
            </w:pPr>
            <w:r>
              <w:t>Povinná výbava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54.</w:t>
            </w:r>
          </w:p>
        </w:tc>
        <w:tc>
          <w:tcPr>
            <w:tcW w:w="6663" w:type="dxa"/>
          </w:tcPr>
          <w:p w:rsidR="002B316D" w:rsidRDefault="00292A62" w:rsidP="002B316D">
            <w:pPr>
              <w:jc w:val="both"/>
            </w:pPr>
            <w:r>
              <w:t xml:space="preserve">Gumené rohože </w:t>
            </w: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55.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56.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  <w:bookmarkStart w:id="0" w:name="_GoBack"/>
            <w:bookmarkEnd w:id="0"/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57.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58.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59.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60.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61.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62.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63.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64.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  <w:tr w:rsidR="002B316D" w:rsidTr="00303175">
        <w:tc>
          <w:tcPr>
            <w:tcW w:w="567" w:type="dxa"/>
          </w:tcPr>
          <w:p w:rsidR="002B316D" w:rsidRDefault="002B316D" w:rsidP="002B316D">
            <w:pPr>
              <w:jc w:val="center"/>
            </w:pPr>
            <w:r>
              <w:t>65.</w:t>
            </w:r>
          </w:p>
        </w:tc>
        <w:tc>
          <w:tcPr>
            <w:tcW w:w="6663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992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134" w:type="dxa"/>
          </w:tcPr>
          <w:p w:rsidR="002B316D" w:rsidRDefault="002B316D" w:rsidP="002B316D">
            <w:pPr>
              <w:jc w:val="both"/>
            </w:pPr>
          </w:p>
        </w:tc>
        <w:tc>
          <w:tcPr>
            <w:tcW w:w="1984" w:type="dxa"/>
          </w:tcPr>
          <w:p w:rsidR="002B316D" w:rsidRDefault="002B316D" w:rsidP="002B316D">
            <w:pPr>
              <w:jc w:val="both"/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9C45BD" w:rsidRDefault="002E6FF9" w:rsidP="002E6FF9">
      <w:pPr>
        <w:jc w:val="both"/>
        <w:rPr>
          <w:sz w:val="18"/>
          <w:szCs w:val="18"/>
        </w:rPr>
        <w:sectPr w:rsidR="002E6FF9" w:rsidRPr="009C45BD">
          <w:headerReference w:type="default" r:id="rId6"/>
          <w:footerReference w:type="even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="00303175">
        <w:rPr>
          <w:sz w:val="18"/>
          <w:szCs w:val="18"/>
        </w:rPr>
        <w:t xml:space="preserve">     oprávnenej osoby uchádza</w:t>
      </w:r>
    </w:p>
    <w:p w:rsidR="002E6FF9" w:rsidRPr="002E6FF9" w:rsidRDefault="002E6FF9" w:rsidP="00303175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292A62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292A62">
      <w:rPr>
        <w:rStyle w:val="slostrany"/>
        <w:noProof/>
      </w:rPr>
      <w:t>3</w:t>
    </w:r>
    <w:r>
      <w:rPr>
        <w:rStyle w:val="slostrany"/>
      </w:rPr>
      <w:fldChar w:fldCharType="end"/>
    </w:r>
  </w:p>
  <w:p w:rsidR="009C45BD" w:rsidRDefault="00292A62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86F61"/>
    <w:rsid w:val="0020615E"/>
    <w:rsid w:val="00276E80"/>
    <w:rsid w:val="00292A62"/>
    <w:rsid w:val="002B316D"/>
    <w:rsid w:val="002E6FF9"/>
    <w:rsid w:val="002F2323"/>
    <w:rsid w:val="00303175"/>
    <w:rsid w:val="005646E5"/>
    <w:rsid w:val="006D490F"/>
    <w:rsid w:val="0077510B"/>
    <w:rsid w:val="00775F25"/>
    <w:rsid w:val="00781EB5"/>
    <w:rsid w:val="00812FBB"/>
    <w:rsid w:val="00856752"/>
    <w:rsid w:val="00925CCA"/>
    <w:rsid w:val="00A7555A"/>
    <w:rsid w:val="00BE504E"/>
    <w:rsid w:val="00D72C34"/>
    <w:rsid w:val="00F32E83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table" w:styleId="Mriekatabuky">
    <w:name w:val="Table Grid"/>
    <w:basedOn w:val="Normlnatabuka"/>
    <w:uiPriority w:val="39"/>
    <w:rsid w:val="00BE50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r">
    <w:name w:val="annotation reference"/>
    <w:basedOn w:val="Predvolenpsmoodseku"/>
    <w:uiPriority w:val="99"/>
    <w:semiHidden/>
    <w:unhideWhenUsed/>
    <w:rsid w:val="002F232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F232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F2323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F232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F2323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11</cp:revision>
  <cp:lastPrinted>2018-11-07T09:26:00Z</cp:lastPrinted>
  <dcterms:created xsi:type="dcterms:W3CDTF">2018-09-03T06:31:00Z</dcterms:created>
  <dcterms:modified xsi:type="dcterms:W3CDTF">2019-01-25T08:50:00Z</dcterms:modified>
</cp:coreProperties>
</file>