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E68" w:rsidRPr="00122E68" w:rsidRDefault="00122E68">
      <w:pPr>
        <w:rPr>
          <w:b/>
        </w:rPr>
      </w:pPr>
      <w:r w:rsidRPr="00122E68">
        <w:rPr>
          <w:b/>
        </w:rPr>
        <w:t xml:space="preserve">PRÍLOHA Č. 2 </w:t>
      </w:r>
      <w:r w:rsidR="00BB23B2">
        <w:rPr>
          <w:b/>
        </w:rPr>
        <w:t>POLOŽKOVITÝ ROZPIS</w:t>
      </w:r>
    </w:p>
    <w:tbl>
      <w:tblPr>
        <w:tblStyle w:val="Mriekatabuky"/>
        <w:tblW w:w="5533" w:type="pct"/>
        <w:tblInd w:w="-601" w:type="dxa"/>
        <w:tblLayout w:type="fixed"/>
        <w:tblLook w:val="04A0" w:firstRow="1" w:lastRow="0" w:firstColumn="1" w:lastColumn="0" w:noHBand="0" w:noVBand="1"/>
      </w:tblPr>
      <w:tblGrid>
        <w:gridCol w:w="854"/>
        <w:gridCol w:w="3260"/>
        <w:gridCol w:w="705"/>
        <w:gridCol w:w="1561"/>
        <w:gridCol w:w="5822"/>
        <w:gridCol w:w="1690"/>
        <w:gridCol w:w="1844"/>
      </w:tblGrid>
      <w:tr w:rsidR="0045572B" w:rsidTr="0045572B">
        <w:trPr>
          <w:trHeight w:val="992"/>
        </w:trPr>
        <w:tc>
          <w:tcPr>
            <w:tcW w:w="271" w:type="pct"/>
            <w:vAlign w:val="center"/>
          </w:tcPr>
          <w:p w:rsidR="00AE5C0C" w:rsidRPr="00415439" w:rsidRDefault="00AE5C0C" w:rsidP="00415439">
            <w:pPr>
              <w:jc w:val="center"/>
              <w:rPr>
                <w:rFonts w:ascii="Times New Roman" w:hAnsi="Times New Roman" w:cs="Times New Roman"/>
              </w:rPr>
            </w:pPr>
            <w:r w:rsidRPr="00415439">
              <w:rPr>
                <w:rFonts w:ascii="Times New Roman" w:hAnsi="Times New Roman" w:cs="Times New Roman"/>
              </w:rPr>
              <w:t>Por.</w:t>
            </w:r>
            <w:r w:rsidR="00415439" w:rsidRPr="00415439">
              <w:rPr>
                <w:rFonts w:ascii="Times New Roman" w:hAnsi="Times New Roman" w:cs="Times New Roman"/>
              </w:rPr>
              <w:t xml:space="preserve"> </w:t>
            </w:r>
            <w:r w:rsidRPr="00415439">
              <w:rPr>
                <w:rFonts w:ascii="Times New Roman" w:hAnsi="Times New Roman" w:cs="Times New Roman"/>
              </w:rPr>
              <w:t>č.</w:t>
            </w:r>
          </w:p>
        </w:tc>
        <w:tc>
          <w:tcPr>
            <w:tcW w:w="1036" w:type="pct"/>
            <w:vAlign w:val="center"/>
          </w:tcPr>
          <w:p w:rsidR="00AE5C0C" w:rsidRPr="00415439" w:rsidRDefault="00AE5C0C" w:rsidP="00AE5C0C">
            <w:pPr>
              <w:jc w:val="center"/>
              <w:rPr>
                <w:rFonts w:ascii="Times New Roman" w:hAnsi="Times New Roman" w:cs="Times New Roman"/>
              </w:rPr>
            </w:pPr>
            <w:r w:rsidRPr="00415439">
              <w:rPr>
                <w:rFonts w:ascii="Times New Roman" w:hAnsi="Times New Roman" w:cs="Times New Roman"/>
              </w:rPr>
              <w:t>NÁZOV TOVARU</w:t>
            </w:r>
          </w:p>
        </w:tc>
        <w:tc>
          <w:tcPr>
            <w:tcW w:w="224" w:type="pct"/>
            <w:vAlign w:val="center"/>
          </w:tcPr>
          <w:p w:rsidR="00AE5C0C" w:rsidRPr="00415439" w:rsidRDefault="00AE5C0C" w:rsidP="00AE5C0C">
            <w:pPr>
              <w:jc w:val="center"/>
              <w:rPr>
                <w:rFonts w:ascii="Times New Roman" w:hAnsi="Times New Roman" w:cs="Times New Roman"/>
                <w:color w:val="000000"/>
              </w:rPr>
            </w:pPr>
            <w:r w:rsidRPr="00415439">
              <w:rPr>
                <w:rFonts w:ascii="Times New Roman" w:hAnsi="Times New Roman" w:cs="Times New Roman"/>
                <w:color w:val="000000"/>
              </w:rPr>
              <w:t>MJ</w:t>
            </w:r>
            <w:r w:rsidRPr="00415439">
              <w:rPr>
                <w:rFonts w:ascii="Times New Roman" w:hAnsi="Times New Roman" w:cs="Times New Roman"/>
                <w:color w:val="000000"/>
                <w:vertAlign w:val="superscript"/>
              </w:rPr>
              <w:t>1</w:t>
            </w:r>
          </w:p>
          <w:p w:rsidR="00AE5C0C" w:rsidRPr="00415439" w:rsidRDefault="00AE5C0C" w:rsidP="00AE5C0C">
            <w:pPr>
              <w:jc w:val="center"/>
              <w:rPr>
                <w:rFonts w:ascii="Times New Roman" w:hAnsi="Times New Roman" w:cs="Times New Roman"/>
              </w:rPr>
            </w:pPr>
          </w:p>
        </w:tc>
        <w:tc>
          <w:tcPr>
            <w:tcW w:w="496" w:type="pct"/>
            <w:vAlign w:val="center"/>
          </w:tcPr>
          <w:p w:rsidR="00AE5C0C" w:rsidRPr="00415439" w:rsidRDefault="00AE5C0C" w:rsidP="0045572B">
            <w:pPr>
              <w:jc w:val="center"/>
              <w:rPr>
                <w:rFonts w:ascii="Times New Roman" w:hAnsi="Times New Roman" w:cs="Times New Roman"/>
              </w:rPr>
            </w:pPr>
            <w:r w:rsidRPr="00415439">
              <w:rPr>
                <w:rFonts w:ascii="Times New Roman" w:hAnsi="Times New Roman" w:cs="Times New Roman"/>
              </w:rPr>
              <w:t>POŽAD</w:t>
            </w:r>
            <w:r w:rsidR="0045572B">
              <w:rPr>
                <w:rFonts w:ascii="Times New Roman" w:hAnsi="Times New Roman" w:cs="Times New Roman"/>
              </w:rPr>
              <w:t>.</w:t>
            </w:r>
            <w:r w:rsidRPr="00415439">
              <w:rPr>
                <w:rFonts w:ascii="Times New Roman" w:hAnsi="Times New Roman" w:cs="Times New Roman"/>
              </w:rPr>
              <w:t xml:space="preserve"> MNOŽSTVO</w:t>
            </w:r>
          </w:p>
        </w:tc>
        <w:tc>
          <w:tcPr>
            <w:tcW w:w="1850" w:type="pct"/>
            <w:vAlign w:val="center"/>
          </w:tcPr>
          <w:p w:rsidR="00AE5C0C" w:rsidRPr="00415439" w:rsidRDefault="00AE5C0C" w:rsidP="00AE5C0C">
            <w:pPr>
              <w:jc w:val="center"/>
              <w:rPr>
                <w:rFonts w:ascii="Times New Roman" w:hAnsi="Times New Roman" w:cs="Times New Roman"/>
              </w:rPr>
            </w:pPr>
            <w:r w:rsidRPr="00415439">
              <w:rPr>
                <w:rFonts w:ascii="Times New Roman" w:hAnsi="Times New Roman" w:cs="Times New Roman"/>
              </w:rPr>
              <w:t>PODROBNÝ OPIS VLASTNOSTÍ TOVARU</w:t>
            </w:r>
          </w:p>
        </w:tc>
        <w:tc>
          <w:tcPr>
            <w:tcW w:w="537" w:type="pct"/>
            <w:vAlign w:val="center"/>
          </w:tcPr>
          <w:p w:rsidR="00AE5C0C" w:rsidRPr="00415439" w:rsidRDefault="00AE5C0C" w:rsidP="00AE5C0C">
            <w:pPr>
              <w:jc w:val="center"/>
              <w:rPr>
                <w:rFonts w:ascii="Times New Roman" w:hAnsi="Times New Roman" w:cs="Times New Roman"/>
              </w:rPr>
            </w:pPr>
            <w:r w:rsidRPr="00415439">
              <w:rPr>
                <w:rFonts w:ascii="Times New Roman" w:hAnsi="Times New Roman" w:cs="Times New Roman"/>
              </w:rPr>
              <w:t>PREDPOKLAD. CENA S DPH ZA MJ</w:t>
            </w:r>
            <w:r w:rsidRPr="00415439">
              <w:rPr>
                <w:rFonts w:ascii="Times New Roman" w:hAnsi="Times New Roman" w:cs="Times New Roman"/>
                <w:vertAlign w:val="superscript"/>
              </w:rPr>
              <w:t>3</w:t>
            </w:r>
          </w:p>
        </w:tc>
        <w:tc>
          <w:tcPr>
            <w:tcW w:w="586" w:type="pct"/>
            <w:vAlign w:val="center"/>
          </w:tcPr>
          <w:p w:rsidR="00AE5C0C" w:rsidRPr="00415439" w:rsidRDefault="00AE5C0C" w:rsidP="00AE5C0C">
            <w:pPr>
              <w:jc w:val="center"/>
              <w:rPr>
                <w:rFonts w:ascii="Times New Roman" w:hAnsi="Times New Roman" w:cs="Times New Roman"/>
              </w:rPr>
            </w:pPr>
            <w:r w:rsidRPr="00415439">
              <w:rPr>
                <w:rFonts w:ascii="Times New Roman" w:hAnsi="Times New Roman" w:cs="Times New Roman"/>
              </w:rPr>
              <w:t>CENA S DPH ZA POLOŽKU SPOLU</w:t>
            </w:r>
          </w:p>
        </w:tc>
      </w:tr>
      <w:tr w:rsidR="0045572B" w:rsidRPr="0081594D" w:rsidTr="0045572B">
        <w:trPr>
          <w:trHeight w:val="398"/>
        </w:trPr>
        <w:tc>
          <w:tcPr>
            <w:tcW w:w="271" w:type="pct"/>
            <w:vMerge w:val="restart"/>
          </w:tcPr>
          <w:p w:rsidR="00AE5C0C" w:rsidRPr="0081594D" w:rsidRDefault="00AE5C0C" w:rsidP="00AE5C0C">
            <w:pPr>
              <w:rPr>
                <w:rFonts w:ascii="Times New Roman" w:hAnsi="Times New Roman" w:cs="Times New Roman"/>
                <w:bCs/>
              </w:rPr>
            </w:pPr>
            <w:r>
              <w:rPr>
                <w:rFonts w:ascii="Times New Roman" w:hAnsi="Times New Roman" w:cs="Times New Roman"/>
                <w:bCs/>
              </w:rPr>
              <w:t>1.</w:t>
            </w:r>
          </w:p>
        </w:tc>
        <w:tc>
          <w:tcPr>
            <w:tcW w:w="1036" w:type="pct"/>
            <w:vAlign w:val="center"/>
          </w:tcPr>
          <w:p w:rsidR="00AE5C0C" w:rsidRPr="0045572B" w:rsidRDefault="0045572B" w:rsidP="00A5077D">
            <w:pPr>
              <w:jc w:val="center"/>
              <w:rPr>
                <w:rFonts w:ascii="Times New Roman" w:hAnsi="Times New Roman" w:cs="Times New Roman"/>
                <w:b/>
              </w:rPr>
            </w:pPr>
            <w:proofErr w:type="spellStart"/>
            <w:r w:rsidRPr="0045572B">
              <w:rPr>
                <w:rFonts w:ascii="Times New Roman" w:hAnsi="Times New Roman" w:cs="Times New Roman"/>
                <w:b/>
                <w:bCs/>
              </w:rPr>
              <w:t>Konvektomat</w:t>
            </w:r>
            <w:proofErr w:type="spellEnd"/>
            <w:r w:rsidRPr="0045572B">
              <w:rPr>
                <w:rFonts w:ascii="Times New Roman" w:hAnsi="Times New Roman" w:cs="Times New Roman"/>
                <w:b/>
                <w:bCs/>
              </w:rPr>
              <w:t xml:space="preserve"> elektrický Orange </w:t>
            </w:r>
            <w:proofErr w:type="spellStart"/>
            <w:r w:rsidRPr="0045572B">
              <w:rPr>
                <w:rFonts w:ascii="Times New Roman" w:hAnsi="Times New Roman" w:cs="Times New Roman"/>
                <w:b/>
                <w:bCs/>
              </w:rPr>
              <w:t>VisionO</w:t>
            </w:r>
            <w:proofErr w:type="spellEnd"/>
            <w:r w:rsidRPr="0045572B">
              <w:rPr>
                <w:rFonts w:ascii="Times New Roman" w:hAnsi="Times New Roman" w:cs="Times New Roman"/>
                <w:b/>
                <w:bCs/>
              </w:rPr>
              <w:t xml:space="preserve"> 611</w:t>
            </w:r>
            <w:r w:rsidR="00A5077D">
              <w:rPr>
                <w:rFonts w:ascii="Times New Roman" w:hAnsi="Times New Roman" w:cs="Times New Roman"/>
                <w:b/>
                <w:bCs/>
              </w:rPr>
              <w:t>b</w:t>
            </w:r>
            <w:r w:rsidRPr="0045572B">
              <w:rPr>
                <w:rFonts w:ascii="Times New Roman" w:hAnsi="Times New Roman" w:cs="Times New Roman"/>
                <w:b/>
                <w:bCs/>
              </w:rPr>
              <w:t xml:space="preserve"> (bojlerový</w:t>
            </w:r>
            <w:r w:rsidRPr="006D6E9F">
              <w:rPr>
                <w:rFonts w:ascii="Times New Roman" w:hAnsi="Times New Roman" w:cs="Times New Roman"/>
                <w:b/>
                <w:bCs/>
              </w:rPr>
              <w:t>)</w:t>
            </w:r>
            <w:r w:rsidR="006D6E9F" w:rsidRPr="006D6E9F">
              <w:rPr>
                <w:rFonts w:ascii="Times New Roman" w:hAnsi="Times New Roman" w:cs="Times New Roman"/>
                <w:b/>
                <w:bCs/>
              </w:rPr>
              <w:t xml:space="preserve"> alebo ekvivalent</w:t>
            </w:r>
          </w:p>
        </w:tc>
        <w:tc>
          <w:tcPr>
            <w:tcW w:w="224" w:type="pct"/>
          </w:tcPr>
          <w:p w:rsidR="00AE5C0C" w:rsidRPr="0045572B" w:rsidRDefault="00AE5C0C" w:rsidP="00AE5C0C">
            <w:pPr>
              <w:rPr>
                <w:rFonts w:ascii="Times New Roman" w:hAnsi="Times New Roman" w:cs="Times New Roman"/>
              </w:rPr>
            </w:pPr>
          </w:p>
          <w:p w:rsidR="00AE5C0C" w:rsidRPr="0045572B" w:rsidRDefault="00AE5C0C" w:rsidP="00AE5C0C">
            <w:pPr>
              <w:rPr>
                <w:rFonts w:ascii="Times New Roman" w:hAnsi="Times New Roman" w:cs="Times New Roman"/>
              </w:rPr>
            </w:pPr>
          </w:p>
          <w:p w:rsidR="00AE5C0C" w:rsidRPr="0045572B" w:rsidRDefault="00AE5C0C" w:rsidP="00AE5C0C">
            <w:pPr>
              <w:rPr>
                <w:rFonts w:ascii="Times New Roman" w:hAnsi="Times New Roman" w:cs="Times New Roman"/>
              </w:rPr>
            </w:pPr>
          </w:p>
          <w:p w:rsidR="00AE5C0C" w:rsidRPr="0045572B" w:rsidRDefault="00AE5C0C" w:rsidP="00AE5C0C">
            <w:pPr>
              <w:rPr>
                <w:rFonts w:ascii="Times New Roman" w:hAnsi="Times New Roman" w:cs="Times New Roman"/>
              </w:rPr>
            </w:pPr>
          </w:p>
          <w:p w:rsidR="00AE5C0C" w:rsidRPr="0045572B" w:rsidRDefault="00AE5C0C" w:rsidP="00AE5C0C">
            <w:pPr>
              <w:rPr>
                <w:rFonts w:ascii="Times New Roman" w:hAnsi="Times New Roman" w:cs="Times New Roman"/>
              </w:rPr>
            </w:pPr>
          </w:p>
          <w:p w:rsidR="00AE5C0C" w:rsidRPr="0045572B" w:rsidRDefault="00AE5C0C" w:rsidP="00AE5C0C">
            <w:pPr>
              <w:rPr>
                <w:rFonts w:ascii="Times New Roman" w:hAnsi="Times New Roman" w:cs="Times New Roman"/>
              </w:rPr>
            </w:pPr>
            <w:r w:rsidRPr="0045572B">
              <w:rPr>
                <w:rFonts w:ascii="Times New Roman" w:hAnsi="Times New Roman" w:cs="Times New Roman"/>
              </w:rPr>
              <w:t>ks</w:t>
            </w:r>
          </w:p>
        </w:tc>
        <w:tc>
          <w:tcPr>
            <w:tcW w:w="496" w:type="pct"/>
          </w:tcPr>
          <w:p w:rsidR="00AE5C0C" w:rsidRPr="0045572B" w:rsidRDefault="00AE5C0C" w:rsidP="0045572B">
            <w:pPr>
              <w:rPr>
                <w:rFonts w:ascii="Times New Roman" w:hAnsi="Times New Roman" w:cs="Times New Roman"/>
              </w:rPr>
            </w:pPr>
            <w:r w:rsidRPr="0045572B">
              <w:rPr>
                <w:rFonts w:ascii="Times New Roman" w:hAnsi="Times New Roman" w:cs="Times New Roman"/>
              </w:rPr>
              <w:t>1</w:t>
            </w:r>
          </w:p>
        </w:tc>
        <w:tc>
          <w:tcPr>
            <w:tcW w:w="1850" w:type="pct"/>
          </w:tcPr>
          <w:p w:rsidR="0045572B" w:rsidRPr="0045572B" w:rsidRDefault="0045572B" w:rsidP="0045572B">
            <w:pPr>
              <w:autoSpaceDE w:val="0"/>
              <w:autoSpaceDN w:val="0"/>
              <w:adjustRightInd w:val="0"/>
              <w:jc w:val="both"/>
              <w:rPr>
                <w:rFonts w:ascii="Times New Roman" w:hAnsi="Times New Roman" w:cs="Times New Roman"/>
                <w:color w:val="000000" w:themeColor="text1"/>
              </w:rPr>
            </w:pPr>
            <w:r w:rsidRPr="0045572B">
              <w:rPr>
                <w:rFonts w:ascii="Times New Roman" w:hAnsi="Times New Roman" w:cs="Times New Roman"/>
                <w:color w:val="000000" w:themeColor="text1"/>
              </w:rPr>
              <w:t xml:space="preserve">Technické parametre: kapacita : 7 </w:t>
            </w:r>
            <w:proofErr w:type="spellStart"/>
            <w:r w:rsidRPr="0045572B">
              <w:rPr>
                <w:rFonts w:ascii="Times New Roman" w:hAnsi="Times New Roman" w:cs="Times New Roman"/>
                <w:color w:val="000000" w:themeColor="text1"/>
              </w:rPr>
              <w:t>zásuvov</w:t>
            </w:r>
            <w:proofErr w:type="spellEnd"/>
            <w:r w:rsidRPr="0045572B">
              <w:rPr>
                <w:rFonts w:ascii="Times New Roman" w:hAnsi="Times New Roman" w:cs="Times New Roman"/>
                <w:color w:val="000000" w:themeColor="text1"/>
              </w:rPr>
              <w:t xml:space="preserve"> GN 1/1</w:t>
            </w:r>
            <w:r w:rsidRPr="0045572B">
              <w:rPr>
                <w:rFonts w:ascii="Times New Roman" w:hAnsi="Times New Roman" w:cs="Times New Roman"/>
                <w:color w:val="FF0000"/>
              </w:rPr>
              <w:t xml:space="preserve">. </w:t>
            </w:r>
            <w:r w:rsidRPr="0045572B">
              <w:rPr>
                <w:rFonts w:ascii="Times New Roman" w:hAnsi="Times New Roman" w:cs="Times New Roman"/>
                <w:color w:val="000000" w:themeColor="text1"/>
              </w:rPr>
              <w:t xml:space="preserve">Rozteč </w:t>
            </w:r>
            <w:proofErr w:type="spellStart"/>
            <w:r w:rsidRPr="0045572B">
              <w:rPr>
                <w:rFonts w:ascii="Times New Roman" w:hAnsi="Times New Roman" w:cs="Times New Roman"/>
                <w:color w:val="000000" w:themeColor="text1"/>
              </w:rPr>
              <w:t>zásuvov</w:t>
            </w:r>
            <w:proofErr w:type="spellEnd"/>
            <w:r w:rsidRPr="0045572B">
              <w:rPr>
                <w:rFonts w:ascii="Times New Roman" w:hAnsi="Times New Roman" w:cs="Times New Roman"/>
                <w:color w:val="000000" w:themeColor="text1"/>
              </w:rPr>
              <w:t xml:space="preserve"> : 65 mm, rozmer: 933 x 818 x 786 mm ( š x h x v), príkon: 10,9 </w:t>
            </w:r>
            <w:proofErr w:type="spellStart"/>
            <w:r w:rsidRPr="0045572B">
              <w:rPr>
                <w:rFonts w:ascii="Times New Roman" w:hAnsi="Times New Roman" w:cs="Times New Roman"/>
                <w:color w:val="000000" w:themeColor="text1"/>
              </w:rPr>
              <w:t>kW</w:t>
            </w:r>
            <w:proofErr w:type="spellEnd"/>
            <w:r w:rsidRPr="0045572B">
              <w:rPr>
                <w:rFonts w:ascii="Times New Roman" w:hAnsi="Times New Roman" w:cs="Times New Roman"/>
                <w:color w:val="000000" w:themeColor="text1"/>
              </w:rPr>
              <w:t xml:space="preserve"> / 400 V, istenie: 16A, </w:t>
            </w:r>
          </w:p>
          <w:p w:rsidR="0045572B" w:rsidRPr="0045572B" w:rsidRDefault="0045572B" w:rsidP="0045572B">
            <w:pPr>
              <w:autoSpaceDE w:val="0"/>
              <w:autoSpaceDN w:val="0"/>
              <w:adjustRightInd w:val="0"/>
              <w:jc w:val="both"/>
              <w:rPr>
                <w:rFonts w:ascii="Times New Roman" w:hAnsi="Times New Roman" w:cs="Times New Roman"/>
                <w:color w:val="000000" w:themeColor="text1"/>
              </w:rPr>
            </w:pPr>
            <w:r w:rsidRPr="0045572B">
              <w:rPr>
                <w:rFonts w:ascii="Times New Roman" w:hAnsi="Times New Roman" w:cs="Times New Roman"/>
                <w:color w:val="000000" w:themeColor="text1"/>
              </w:rPr>
              <w:t>Varenie: horúci vzduch: 30 – 300 ˚C, kombinovaný režim 50 – 300 ˚C, varenie v pare 30 – 130 ˚C, BIO varenie 30 – 98 ˚C, varenie cez noc – šetrí čas a peniaze. Pokročilý vývin pary- dvojstupňový s </w:t>
            </w:r>
            <w:proofErr w:type="spellStart"/>
            <w:r w:rsidRPr="0045572B">
              <w:rPr>
                <w:rFonts w:ascii="Times New Roman" w:hAnsi="Times New Roman" w:cs="Times New Roman"/>
                <w:color w:val="000000" w:themeColor="text1"/>
              </w:rPr>
              <w:t>predohrevom</w:t>
            </w:r>
            <w:proofErr w:type="spellEnd"/>
            <w:r w:rsidRPr="0045572B">
              <w:rPr>
                <w:rFonts w:ascii="Times New Roman" w:hAnsi="Times New Roman" w:cs="Times New Roman"/>
                <w:color w:val="000000" w:themeColor="text1"/>
              </w:rPr>
              <w:t xml:space="preserve">, </w:t>
            </w:r>
            <w:proofErr w:type="spellStart"/>
            <w:r w:rsidRPr="0045572B">
              <w:rPr>
                <w:rFonts w:ascii="Times New Roman" w:hAnsi="Times New Roman" w:cs="Times New Roman"/>
                <w:color w:val="000000" w:themeColor="text1"/>
              </w:rPr>
              <w:t>zásuvy</w:t>
            </w:r>
            <w:proofErr w:type="spellEnd"/>
            <w:r w:rsidRPr="0045572B">
              <w:rPr>
                <w:rFonts w:ascii="Times New Roman" w:hAnsi="Times New Roman" w:cs="Times New Roman"/>
                <w:color w:val="000000" w:themeColor="text1"/>
              </w:rPr>
              <w:t xml:space="preserve"> naprieč, regenerácia / </w:t>
            </w:r>
            <w:proofErr w:type="spellStart"/>
            <w:r w:rsidRPr="0045572B">
              <w:rPr>
                <w:rFonts w:ascii="Times New Roman" w:hAnsi="Times New Roman" w:cs="Times New Roman"/>
                <w:color w:val="000000" w:themeColor="text1"/>
              </w:rPr>
              <w:t>banketing</w:t>
            </w:r>
            <w:proofErr w:type="spellEnd"/>
            <w:r w:rsidRPr="0045572B">
              <w:rPr>
                <w:rFonts w:ascii="Times New Roman" w:hAnsi="Times New Roman" w:cs="Times New Roman"/>
                <w:color w:val="000000" w:themeColor="text1"/>
              </w:rPr>
              <w:t xml:space="preserve">, automatický </w:t>
            </w:r>
            <w:proofErr w:type="spellStart"/>
            <w:r w:rsidRPr="0045572B">
              <w:rPr>
                <w:rFonts w:ascii="Times New Roman" w:hAnsi="Times New Roman" w:cs="Times New Roman"/>
                <w:color w:val="000000" w:themeColor="text1"/>
              </w:rPr>
              <w:t>predohrev</w:t>
            </w:r>
            <w:proofErr w:type="spellEnd"/>
            <w:r w:rsidRPr="0045572B">
              <w:rPr>
                <w:rFonts w:ascii="Times New Roman" w:hAnsi="Times New Roman" w:cs="Times New Roman"/>
                <w:color w:val="000000" w:themeColor="text1"/>
              </w:rPr>
              <w:t xml:space="preserve"> a schladenie, </w:t>
            </w:r>
            <w:proofErr w:type="spellStart"/>
            <w:r w:rsidRPr="0045572B">
              <w:rPr>
                <w:rFonts w:ascii="Times New Roman" w:hAnsi="Times New Roman" w:cs="Times New Roman"/>
                <w:color w:val="000000" w:themeColor="text1"/>
              </w:rPr>
              <w:t>sousvide</w:t>
            </w:r>
            <w:proofErr w:type="spellEnd"/>
            <w:r w:rsidRPr="0045572B">
              <w:rPr>
                <w:rFonts w:ascii="Times New Roman" w:hAnsi="Times New Roman" w:cs="Times New Roman"/>
                <w:color w:val="000000" w:themeColor="text1"/>
              </w:rPr>
              <w:t xml:space="preserve">, sterilizácia, </w:t>
            </w:r>
            <w:proofErr w:type="spellStart"/>
            <w:r w:rsidRPr="0045572B">
              <w:rPr>
                <w:rFonts w:ascii="Times New Roman" w:hAnsi="Times New Roman" w:cs="Times New Roman"/>
                <w:color w:val="000000" w:themeColor="text1"/>
              </w:rPr>
              <w:t>konfitovanie</w:t>
            </w:r>
            <w:proofErr w:type="spellEnd"/>
            <w:r w:rsidRPr="0045572B">
              <w:rPr>
                <w:rFonts w:ascii="Times New Roman" w:hAnsi="Times New Roman" w:cs="Times New Roman"/>
                <w:color w:val="000000" w:themeColor="text1"/>
              </w:rPr>
              <w:t xml:space="preserve">, údenie. </w:t>
            </w:r>
          </w:p>
          <w:p w:rsidR="0045572B" w:rsidRPr="0045572B" w:rsidRDefault="0045572B" w:rsidP="0045572B">
            <w:pPr>
              <w:autoSpaceDE w:val="0"/>
              <w:autoSpaceDN w:val="0"/>
              <w:adjustRightInd w:val="0"/>
              <w:jc w:val="both"/>
              <w:rPr>
                <w:rFonts w:ascii="Times New Roman" w:hAnsi="Times New Roman" w:cs="Times New Roman"/>
                <w:color w:val="000000" w:themeColor="text1"/>
              </w:rPr>
            </w:pPr>
            <w:r w:rsidRPr="0045572B">
              <w:rPr>
                <w:rFonts w:ascii="Times New Roman" w:hAnsi="Times New Roman" w:cs="Times New Roman"/>
                <w:color w:val="000000" w:themeColor="text1"/>
              </w:rPr>
              <w:t>Ovládanie: Dotykový panel, nekonečný čas varenia – pre prevádzkovú špičku, automatický štart- odložený štart</w:t>
            </w:r>
          </w:p>
          <w:p w:rsidR="006D6E9F" w:rsidRPr="0045572B" w:rsidRDefault="0045572B" w:rsidP="00401B63">
            <w:pPr>
              <w:autoSpaceDE w:val="0"/>
              <w:autoSpaceDN w:val="0"/>
              <w:adjustRightInd w:val="0"/>
              <w:jc w:val="both"/>
              <w:rPr>
                <w:rFonts w:ascii="Times New Roman" w:hAnsi="Times New Roman" w:cs="Times New Roman"/>
                <w:color w:val="000000" w:themeColor="text1"/>
              </w:rPr>
            </w:pPr>
            <w:r>
              <w:rPr>
                <w:rFonts w:ascii="Times New Roman" w:hAnsi="Times New Roman" w:cs="Times New Roman"/>
                <w:color w:val="000000" w:themeColor="text1"/>
              </w:rPr>
              <w:t xml:space="preserve">Ostatné vybavenie: </w:t>
            </w:r>
            <w:proofErr w:type="spellStart"/>
            <w:r w:rsidRPr="0045572B">
              <w:rPr>
                <w:rFonts w:ascii="Times New Roman" w:hAnsi="Times New Roman" w:cs="Times New Roman"/>
                <w:color w:val="000000" w:themeColor="text1"/>
              </w:rPr>
              <w:t>Active</w:t>
            </w:r>
            <w:proofErr w:type="spellEnd"/>
            <w:r w:rsidRPr="0045572B">
              <w:rPr>
                <w:rFonts w:ascii="Times New Roman" w:hAnsi="Times New Roman" w:cs="Times New Roman"/>
                <w:color w:val="000000" w:themeColor="text1"/>
              </w:rPr>
              <w:t xml:space="preserve"> </w:t>
            </w:r>
            <w:proofErr w:type="spellStart"/>
            <w:r w:rsidRPr="0045572B">
              <w:rPr>
                <w:rFonts w:ascii="Times New Roman" w:hAnsi="Times New Roman" w:cs="Times New Roman"/>
                <w:color w:val="000000" w:themeColor="text1"/>
              </w:rPr>
              <w:t>Celaning</w:t>
            </w:r>
            <w:proofErr w:type="spellEnd"/>
            <w:r w:rsidRPr="0045572B">
              <w:rPr>
                <w:rFonts w:ascii="Times New Roman" w:hAnsi="Times New Roman" w:cs="Times New Roman"/>
                <w:color w:val="000000" w:themeColor="text1"/>
              </w:rPr>
              <w:t xml:space="preserve"> – automatické umývanie, trojité dverové sklo, obojsmerný ventilátor,</w:t>
            </w:r>
            <w:bookmarkStart w:id="0" w:name="_GoBack"/>
            <w:bookmarkEnd w:id="0"/>
            <w:r w:rsidRPr="0045572B">
              <w:rPr>
                <w:rFonts w:ascii="Times New Roman" w:hAnsi="Times New Roman" w:cs="Times New Roman"/>
                <w:color w:val="000000" w:themeColor="text1"/>
              </w:rPr>
              <w:t xml:space="preserve"> kľučka, nerezový materiál s povrchovou úpravou, zaoblené rohy varnej komory , odkvapová dverová vanička, dva prívody vody, WSS – špeciálny systém odpadu s tepelným výmenníkom, vyberateľné držiaky nádob. Konektivita – prevádzkové záznamy USB rozhranie, </w:t>
            </w:r>
            <w:proofErr w:type="spellStart"/>
            <w:r w:rsidRPr="0045572B">
              <w:rPr>
                <w:rFonts w:ascii="Times New Roman" w:hAnsi="Times New Roman" w:cs="Times New Roman"/>
                <w:color w:val="000000" w:themeColor="text1"/>
              </w:rPr>
              <w:t>Vision</w:t>
            </w:r>
            <w:proofErr w:type="spellEnd"/>
            <w:r w:rsidRPr="0045572B">
              <w:rPr>
                <w:rFonts w:ascii="Times New Roman" w:hAnsi="Times New Roman" w:cs="Times New Roman"/>
                <w:color w:val="000000" w:themeColor="text1"/>
              </w:rPr>
              <w:t xml:space="preserve"> </w:t>
            </w:r>
            <w:proofErr w:type="spellStart"/>
            <w:r w:rsidRPr="0045572B">
              <w:rPr>
                <w:rFonts w:ascii="Times New Roman" w:hAnsi="Times New Roman" w:cs="Times New Roman"/>
                <w:color w:val="000000" w:themeColor="text1"/>
              </w:rPr>
              <w:t>Combi</w:t>
            </w:r>
            <w:proofErr w:type="spellEnd"/>
            <w:r w:rsidRPr="0045572B">
              <w:rPr>
                <w:rFonts w:ascii="Times New Roman" w:hAnsi="Times New Roman" w:cs="Times New Roman"/>
                <w:color w:val="000000" w:themeColor="text1"/>
              </w:rPr>
              <w:t xml:space="preserve"> software – správa programov a piktogramov, HACCP- záznamy- ľahká analýza kritický bodov, kompletný záznam prevádzkových udalostí.</w:t>
            </w:r>
            <w:r w:rsidR="00401B63">
              <w:rPr>
                <w:rFonts w:ascii="Times New Roman" w:hAnsi="Times New Roman" w:cs="Times New Roman"/>
                <w:color w:val="000000" w:themeColor="text1"/>
              </w:rPr>
              <w:t xml:space="preserve"> </w:t>
            </w:r>
            <w:r w:rsidRPr="0045572B">
              <w:rPr>
                <w:rFonts w:ascii="Times New Roman" w:hAnsi="Times New Roman" w:cs="Times New Roman"/>
                <w:color w:val="000000" w:themeColor="text1"/>
              </w:rPr>
              <w:t>Servis: automatická kontrola bojlera, SDS – servisný a diagnostický systém</w:t>
            </w:r>
          </w:p>
        </w:tc>
        <w:tc>
          <w:tcPr>
            <w:tcW w:w="537" w:type="pct"/>
          </w:tcPr>
          <w:p w:rsidR="00AE5C0C" w:rsidRPr="0081594D" w:rsidRDefault="00AE5C0C" w:rsidP="00AE5C0C"/>
        </w:tc>
        <w:tc>
          <w:tcPr>
            <w:tcW w:w="586" w:type="pct"/>
          </w:tcPr>
          <w:p w:rsidR="00AE5C0C" w:rsidRPr="0081594D" w:rsidRDefault="00AE5C0C" w:rsidP="00AE5C0C">
            <w:pPr>
              <w:rPr>
                <w:color w:val="FF0000"/>
              </w:rPr>
            </w:pPr>
          </w:p>
        </w:tc>
      </w:tr>
      <w:tr w:rsidR="0045572B" w:rsidTr="0045572B">
        <w:trPr>
          <w:trHeight w:val="412"/>
        </w:trPr>
        <w:tc>
          <w:tcPr>
            <w:tcW w:w="271" w:type="pct"/>
            <w:vMerge/>
          </w:tcPr>
          <w:p w:rsidR="00AE5C0C" w:rsidRPr="00B93F4A" w:rsidRDefault="00AE5C0C" w:rsidP="00AE5C0C">
            <w:pPr>
              <w:rPr>
                <w:rFonts w:ascii="Times New Roman" w:hAnsi="Times New Roman" w:cs="Times New Roman"/>
                <w:bCs/>
              </w:rPr>
            </w:pPr>
          </w:p>
        </w:tc>
        <w:tc>
          <w:tcPr>
            <w:tcW w:w="1036" w:type="pct"/>
          </w:tcPr>
          <w:p w:rsidR="00AE5C0C" w:rsidRPr="0045572B" w:rsidRDefault="0045572B" w:rsidP="00AE5C0C">
            <w:pPr>
              <w:rPr>
                <w:rFonts w:ascii="Times New Roman" w:hAnsi="Times New Roman" w:cs="Times New Roman"/>
                <w:b/>
              </w:rPr>
            </w:pPr>
            <w:r w:rsidRPr="0045572B">
              <w:rPr>
                <w:rFonts w:ascii="Times New Roman" w:hAnsi="Times New Roman" w:cs="Times New Roman"/>
                <w:b/>
                <w:bCs/>
              </w:rPr>
              <w:t xml:space="preserve">Sprcha ku </w:t>
            </w:r>
            <w:proofErr w:type="spellStart"/>
            <w:r w:rsidRPr="0045572B">
              <w:rPr>
                <w:rFonts w:ascii="Times New Roman" w:hAnsi="Times New Roman" w:cs="Times New Roman"/>
                <w:b/>
                <w:bCs/>
              </w:rPr>
              <w:t>konvektomatom</w:t>
            </w:r>
            <w:proofErr w:type="spellEnd"/>
            <w:r w:rsidRPr="0045572B">
              <w:rPr>
                <w:rFonts w:ascii="Times New Roman" w:hAnsi="Times New Roman" w:cs="Times New Roman"/>
                <w:b/>
                <w:bCs/>
              </w:rPr>
              <w:t xml:space="preserve"> DL </w:t>
            </w:r>
            <w:r w:rsidR="006D6E9F">
              <w:rPr>
                <w:rFonts w:ascii="Times New Roman" w:hAnsi="Times New Roman" w:cs="Times New Roman"/>
                <w:b/>
                <w:bCs/>
              </w:rPr>
              <w:t>–</w:t>
            </w:r>
            <w:r w:rsidRPr="0045572B">
              <w:rPr>
                <w:rFonts w:ascii="Times New Roman" w:hAnsi="Times New Roman" w:cs="Times New Roman"/>
                <w:b/>
                <w:bCs/>
              </w:rPr>
              <w:t xml:space="preserve"> 1</w:t>
            </w:r>
            <w:r w:rsidR="006D6E9F">
              <w:rPr>
                <w:b/>
                <w:bCs/>
                <w:u w:val="single"/>
              </w:rPr>
              <w:t xml:space="preserve"> </w:t>
            </w:r>
            <w:r w:rsidR="006D6E9F" w:rsidRPr="006D6E9F">
              <w:rPr>
                <w:rFonts w:ascii="Times New Roman" w:hAnsi="Times New Roman" w:cs="Times New Roman"/>
                <w:b/>
                <w:bCs/>
              </w:rPr>
              <w:t>alebo ekvivalent</w:t>
            </w:r>
          </w:p>
        </w:tc>
        <w:tc>
          <w:tcPr>
            <w:tcW w:w="224" w:type="pct"/>
          </w:tcPr>
          <w:p w:rsidR="00AE5C0C" w:rsidRPr="0045572B" w:rsidRDefault="00AE5C0C" w:rsidP="00AE5C0C">
            <w:pPr>
              <w:rPr>
                <w:rFonts w:ascii="Times New Roman" w:hAnsi="Times New Roman" w:cs="Times New Roman"/>
              </w:rPr>
            </w:pPr>
            <w:r w:rsidRPr="0045572B">
              <w:rPr>
                <w:rFonts w:ascii="Times New Roman" w:hAnsi="Times New Roman" w:cs="Times New Roman"/>
              </w:rPr>
              <w:t>ks</w:t>
            </w:r>
          </w:p>
        </w:tc>
        <w:tc>
          <w:tcPr>
            <w:tcW w:w="496" w:type="pct"/>
          </w:tcPr>
          <w:p w:rsidR="00AE5C0C" w:rsidRPr="0045572B" w:rsidRDefault="00AE5C0C" w:rsidP="0045572B">
            <w:pPr>
              <w:rPr>
                <w:rFonts w:ascii="Times New Roman" w:hAnsi="Times New Roman" w:cs="Times New Roman"/>
              </w:rPr>
            </w:pPr>
            <w:r w:rsidRPr="0045572B">
              <w:rPr>
                <w:rFonts w:ascii="Times New Roman" w:hAnsi="Times New Roman" w:cs="Times New Roman"/>
              </w:rPr>
              <w:t>1</w:t>
            </w:r>
          </w:p>
        </w:tc>
        <w:tc>
          <w:tcPr>
            <w:tcW w:w="1850" w:type="pct"/>
          </w:tcPr>
          <w:p w:rsidR="00AE5C0C" w:rsidRPr="0045572B" w:rsidRDefault="0045572B" w:rsidP="0045572B">
            <w:pPr>
              <w:widowControl w:val="0"/>
              <w:suppressAutoHyphens/>
              <w:jc w:val="both"/>
              <w:rPr>
                <w:rFonts w:ascii="Times New Roman" w:hAnsi="Times New Roman" w:cs="Times New Roman"/>
                <w:b/>
                <w:bCs/>
                <w:u w:val="single"/>
              </w:rPr>
            </w:pPr>
            <w:r w:rsidRPr="0045572B">
              <w:rPr>
                <w:rFonts w:ascii="Times New Roman" w:hAnsi="Times New Roman" w:cs="Times New Roman"/>
              </w:rPr>
              <w:t xml:space="preserve">Tlaková sprcha na oplach, Príslušenstvo : hlavica sprchy, prípojná </w:t>
            </w:r>
            <w:proofErr w:type="spellStart"/>
            <w:r w:rsidRPr="0045572B">
              <w:rPr>
                <w:rFonts w:ascii="Times New Roman" w:hAnsi="Times New Roman" w:cs="Times New Roman"/>
              </w:rPr>
              <w:t>poplastovaná</w:t>
            </w:r>
            <w:proofErr w:type="spellEnd"/>
            <w:r w:rsidRPr="0045572B">
              <w:rPr>
                <w:rFonts w:ascii="Times New Roman" w:hAnsi="Times New Roman" w:cs="Times New Roman"/>
              </w:rPr>
              <w:t xml:space="preserve"> hadica 1/2</w:t>
            </w:r>
          </w:p>
        </w:tc>
        <w:tc>
          <w:tcPr>
            <w:tcW w:w="537" w:type="pct"/>
          </w:tcPr>
          <w:p w:rsidR="00AE5C0C" w:rsidRDefault="00AE5C0C" w:rsidP="00AE5C0C"/>
        </w:tc>
        <w:tc>
          <w:tcPr>
            <w:tcW w:w="586" w:type="pct"/>
          </w:tcPr>
          <w:p w:rsidR="00AE5C0C" w:rsidRDefault="00AE5C0C" w:rsidP="00AE5C0C"/>
        </w:tc>
      </w:tr>
      <w:tr w:rsidR="0045572B" w:rsidTr="0045572B">
        <w:trPr>
          <w:trHeight w:val="364"/>
        </w:trPr>
        <w:tc>
          <w:tcPr>
            <w:tcW w:w="271" w:type="pct"/>
            <w:vMerge/>
          </w:tcPr>
          <w:p w:rsidR="00AE5C0C" w:rsidRPr="00B93F4A" w:rsidRDefault="00AE5C0C" w:rsidP="00AE5C0C">
            <w:pPr>
              <w:rPr>
                <w:rFonts w:ascii="Times New Roman" w:hAnsi="Times New Roman" w:cs="Times New Roman"/>
                <w:bCs/>
              </w:rPr>
            </w:pPr>
          </w:p>
        </w:tc>
        <w:tc>
          <w:tcPr>
            <w:tcW w:w="1036" w:type="pct"/>
          </w:tcPr>
          <w:p w:rsidR="00AE5C0C" w:rsidRDefault="00AE5C0C" w:rsidP="00AE5C0C">
            <w:pPr>
              <w:rPr>
                <w:rFonts w:ascii="Times New Roman" w:hAnsi="Times New Roman" w:cs="Times New Roman"/>
                <w:b/>
                <w:bCs/>
              </w:rPr>
            </w:pPr>
            <w:r w:rsidRPr="0045572B">
              <w:rPr>
                <w:rFonts w:ascii="Times New Roman" w:hAnsi="Times New Roman" w:cs="Times New Roman"/>
                <w:b/>
                <w:bCs/>
              </w:rPr>
              <w:t>99 programov s 9 krokmi</w:t>
            </w:r>
          </w:p>
          <w:p w:rsidR="006D6E9F" w:rsidRPr="006D6E9F" w:rsidRDefault="006D6E9F" w:rsidP="00AE5C0C">
            <w:pPr>
              <w:rPr>
                <w:rFonts w:ascii="Times New Roman" w:hAnsi="Times New Roman" w:cs="Times New Roman"/>
                <w:b/>
              </w:rPr>
            </w:pPr>
            <w:r w:rsidRPr="006D6E9F">
              <w:rPr>
                <w:rFonts w:ascii="Times New Roman" w:hAnsi="Times New Roman" w:cs="Times New Roman"/>
                <w:b/>
                <w:bCs/>
              </w:rPr>
              <w:t>alebo ekvivalent</w:t>
            </w:r>
          </w:p>
        </w:tc>
        <w:tc>
          <w:tcPr>
            <w:tcW w:w="224" w:type="pct"/>
          </w:tcPr>
          <w:p w:rsidR="00AE5C0C" w:rsidRPr="0045572B" w:rsidRDefault="00AE5C0C" w:rsidP="00AE5C0C">
            <w:pPr>
              <w:rPr>
                <w:rFonts w:ascii="Times New Roman" w:hAnsi="Times New Roman" w:cs="Times New Roman"/>
              </w:rPr>
            </w:pPr>
            <w:r w:rsidRPr="0045572B">
              <w:rPr>
                <w:rFonts w:ascii="Times New Roman" w:hAnsi="Times New Roman" w:cs="Times New Roman"/>
              </w:rPr>
              <w:t>ks</w:t>
            </w:r>
          </w:p>
        </w:tc>
        <w:tc>
          <w:tcPr>
            <w:tcW w:w="496" w:type="pct"/>
          </w:tcPr>
          <w:p w:rsidR="00AE5C0C" w:rsidRPr="0045572B" w:rsidRDefault="00AE5C0C" w:rsidP="0045572B">
            <w:pPr>
              <w:rPr>
                <w:rFonts w:ascii="Times New Roman" w:hAnsi="Times New Roman" w:cs="Times New Roman"/>
              </w:rPr>
            </w:pPr>
            <w:r w:rsidRPr="0045572B">
              <w:rPr>
                <w:rFonts w:ascii="Times New Roman" w:hAnsi="Times New Roman" w:cs="Times New Roman"/>
              </w:rPr>
              <w:t>1</w:t>
            </w:r>
          </w:p>
        </w:tc>
        <w:tc>
          <w:tcPr>
            <w:tcW w:w="1850" w:type="pct"/>
          </w:tcPr>
          <w:p w:rsidR="00AE5C0C" w:rsidRPr="0045572B" w:rsidRDefault="00AE5C0C" w:rsidP="00AE5C0C">
            <w:pPr>
              <w:autoSpaceDE w:val="0"/>
              <w:autoSpaceDN w:val="0"/>
              <w:adjustRightInd w:val="0"/>
              <w:rPr>
                <w:rFonts w:ascii="Times New Roman" w:hAnsi="Times New Roman" w:cs="Times New Roman"/>
              </w:rPr>
            </w:pPr>
            <w:r w:rsidRPr="0045572B">
              <w:rPr>
                <w:rFonts w:ascii="Times New Roman" w:hAnsi="Times New Roman" w:cs="Times New Roman"/>
              </w:rPr>
              <w:t xml:space="preserve">99 programov s 9 krokmi ku </w:t>
            </w:r>
            <w:proofErr w:type="spellStart"/>
            <w:r w:rsidRPr="0045572B">
              <w:rPr>
                <w:rFonts w:ascii="Times New Roman" w:hAnsi="Times New Roman" w:cs="Times New Roman"/>
              </w:rPr>
              <w:t>konvektomatu</w:t>
            </w:r>
            <w:proofErr w:type="spellEnd"/>
          </w:p>
          <w:p w:rsidR="00AE5C0C" w:rsidRPr="0045572B" w:rsidRDefault="00AE5C0C" w:rsidP="00AE5C0C">
            <w:pPr>
              <w:rPr>
                <w:rFonts w:ascii="Times New Roman" w:hAnsi="Times New Roman" w:cs="Times New Roman"/>
              </w:rPr>
            </w:pPr>
          </w:p>
        </w:tc>
        <w:tc>
          <w:tcPr>
            <w:tcW w:w="537" w:type="pct"/>
          </w:tcPr>
          <w:p w:rsidR="00AE5C0C" w:rsidRDefault="00AE5C0C" w:rsidP="00AE5C0C"/>
        </w:tc>
        <w:tc>
          <w:tcPr>
            <w:tcW w:w="586" w:type="pct"/>
          </w:tcPr>
          <w:p w:rsidR="00AE5C0C" w:rsidRDefault="00AE5C0C" w:rsidP="00AE5C0C"/>
        </w:tc>
      </w:tr>
      <w:tr w:rsidR="0045572B" w:rsidTr="0045572B">
        <w:trPr>
          <w:trHeight w:val="850"/>
        </w:trPr>
        <w:tc>
          <w:tcPr>
            <w:tcW w:w="271" w:type="pct"/>
            <w:vMerge/>
          </w:tcPr>
          <w:p w:rsidR="00AE5C0C" w:rsidRPr="0022763D" w:rsidRDefault="00AE5C0C" w:rsidP="00AE5C0C">
            <w:pPr>
              <w:jc w:val="center"/>
              <w:rPr>
                <w:rFonts w:ascii="Times New Roman" w:hAnsi="Times New Roman" w:cs="Times New Roman"/>
                <w:bCs/>
              </w:rPr>
            </w:pPr>
          </w:p>
        </w:tc>
        <w:tc>
          <w:tcPr>
            <w:tcW w:w="1036" w:type="pct"/>
            <w:vAlign w:val="center"/>
          </w:tcPr>
          <w:p w:rsidR="00AE5C0C" w:rsidRDefault="00AE5C0C" w:rsidP="0045572B">
            <w:pPr>
              <w:rPr>
                <w:rFonts w:ascii="Times New Roman" w:hAnsi="Times New Roman" w:cs="Times New Roman"/>
                <w:b/>
                <w:bCs/>
              </w:rPr>
            </w:pPr>
            <w:proofErr w:type="spellStart"/>
            <w:r w:rsidRPr="0045572B">
              <w:rPr>
                <w:rFonts w:ascii="Times New Roman" w:hAnsi="Times New Roman" w:cs="Times New Roman"/>
                <w:b/>
                <w:bCs/>
              </w:rPr>
              <w:t>Zmäkčovač</w:t>
            </w:r>
            <w:proofErr w:type="spellEnd"/>
            <w:r w:rsidRPr="0045572B">
              <w:rPr>
                <w:rFonts w:ascii="Times New Roman" w:hAnsi="Times New Roman" w:cs="Times New Roman"/>
                <w:b/>
                <w:bCs/>
              </w:rPr>
              <w:t xml:space="preserve"> vody LT 12</w:t>
            </w:r>
          </w:p>
          <w:p w:rsidR="006D6E9F" w:rsidRPr="006D6E9F" w:rsidRDefault="006D6E9F" w:rsidP="0045572B">
            <w:pPr>
              <w:rPr>
                <w:rFonts w:ascii="Times New Roman" w:hAnsi="Times New Roman" w:cs="Times New Roman"/>
                <w:b/>
              </w:rPr>
            </w:pPr>
            <w:r w:rsidRPr="006D6E9F">
              <w:rPr>
                <w:rFonts w:ascii="Times New Roman" w:hAnsi="Times New Roman" w:cs="Times New Roman"/>
                <w:b/>
                <w:bCs/>
              </w:rPr>
              <w:t>alebo ekvivalent</w:t>
            </w:r>
          </w:p>
        </w:tc>
        <w:tc>
          <w:tcPr>
            <w:tcW w:w="224" w:type="pct"/>
          </w:tcPr>
          <w:p w:rsidR="00AE5C0C" w:rsidRPr="0045572B" w:rsidRDefault="00AE5C0C" w:rsidP="0045572B">
            <w:pPr>
              <w:rPr>
                <w:rFonts w:ascii="Times New Roman" w:hAnsi="Times New Roman" w:cs="Times New Roman"/>
              </w:rPr>
            </w:pPr>
          </w:p>
          <w:p w:rsidR="00AE5C0C" w:rsidRPr="0045572B" w:rsidRDefault="00AE5C0C" w:rsidP="0045572B">
            <w:pPr>
              <w:rPr>
                <w:rFonts w:ascii="Times New Roman" w:hAnsi="Times New Roman" w:cs="Times New Roman"/>
              </w:rPr>
            </w:pPr>
          </w:p>
          <w:p w:rsidR="00AE5C0C" w:rsidRPr="0045572B" w:rsidRDefault="00AE5C0C" w:rsidP="0045572B">
            <w:pPr>
              <w:rPr>
                <w:rFonts w:ascii="Times New Roman" w:hAnsi="Times New Roman" w:cs="Times New Roman"/>
              </w:rPr>
            </w:pPr>
            <w:r w:rsidRPr="0045572B">
              <w:rPr>
                <w:rFonts w:ascii="Times New Roman" w:hAnsi="Times New Roman" w:cs="Times New Roman"/>
              </w:rPr>
              <w:t>ks</w:t>
            </w:r>
          </w:p>
        </w:tc>
        <w:tc>
          <w:tcPr>
            <w:tcW w:w="496" w:type="pct"/>
          </w:tcPr>
          <w:p w:rsidR="00AE5C0C" w:rsidRPr="0045572B" w:rsidRDefault="00AE5C0C" w:rsidP="0045572B">
            <w:pPr>
              <w:rPr>
                <w:rFonts w:ascii="Times New Roman" w:hAnsi="Times New Roman" w:cs="Times New Roman"/>
              </w:rPr>
            </w:pPr>
            <w:r w:rsidRPr="0045572B">
              <w:rPr>
                <w:rFonts w:ascii="Times New Roman" w:hAnsi="Times New Roman" w:cs="Times New Roman"/>
              </w:rPr>
              <w:t>1</w:t>
            </w:r>
          </w:p>
        </w:tc>
        <w:tc>
          <w:tcPr>
            <w:tcW w:w="1850" w:type="pct"/>
          </w:tcPr>
          <w:p w:rsidR="00AE5C0C" w:rsidRPr="0045572B" w:rsidRDefault="0045572B" w:rsidP="0045572B">
            <w:pPr>
              <w:tabs>
                <w:tab w:val="num" w:pos="0"/>
              </w:tabs>
              <w:jc w:val="both"/>
              <w:outlineLvl w:val="0"/>
              <w:rPr>
                <w:rFonts w:ascii="Times New Roman" w:hAnsi="Times New Roman" w:cs="Times New Roman"/>
              </w:rPr>
            </w:pPr>
            <w:r w:rsidRPr="0045572B">
              <w:rPr>
                <w:rFonts w:ascii="Times New Roman" w:hAnsi="Times New Roman" w:cs="Times New Roman"/>
              </w:rPr>
              <w:t>Objem: 12 litrov, rozmery : priemer 190 mm, výška 515 mm, celonerezové vyhotovenie zabraňuje zavápneniu zariadenia, regenerácia kuchynskou soľou</w:t>
            </w:r>
            <w:r>
              <w:rPr>
                <w:rFonts w:ascii="Times New Roman" w:hAnsi="Times New Roman" w:cs="Times New Roman"/>
              </w:rPr>
              <w:t xml:space="preserve"> 1,5 kg</w:t>
            </w:r>
          </w:p>
        </w:tc>
        <w:tc>
          <w:tcPr>
            <w:tcW w:w="537" w:type="pct"/>
          </w:tcPr>
          <w:p w:rsidR="00AE5C0C" w:rsidRDefault="00AE5C0C" w:rsidP="00AE5C0C"/>
        </w:tc>
        <w:tc>
          <w:tcPr>
            <w:tcW w:w="586" w:type="pct"/>
          </w:tcPr>
          <w:p w:rsidR="00AE5C0C" w:rsidRDefault="00AE5C0C" w:rsidP="00AE5C0C"/>
        </w:tc>
      </w:tr>
      <w:tr w:rsidR="0045572B" w:rsidTr="006D6E9F">
        <w:trPr>
          <w:trHeight w:val="699"/>
        </w:trPr>
        <w:tc>
          <w:tcPr>
            <w:tcW w:w="271" w:type="pct"/>
            <w:vMerge/>
          </w:tcPr>
          <w:p w:rsidR="00AE5C0C" w:rsidRPr="0022763D" w:rsidRDefault="00AE5C0C" w:rsidP="00AE5C0C">
            <w:pPr>
              <w:rPr>
                <w:rFonts w:ascii="Times New Roman" w:hAnsi="Times New Roman" w:cs="Times New Roman"/>
                <w:bCs/>
              </w:rPr>
            </w:pPr>
          </w:p>
        </w:tc>
        <w:tc>
          <w:tcPr>
            <w:tcW w:w="1036" w:type="pct"/>
          </w:tcPr>
          <w:p w:rsidR="00AE5C0C" w:rsidRPr="0045572B" w:rsidRDefault="00AE5C0C" w:rsidP="00AE5C0C">
            <w:pPr>
              <w:rPr>
                <w:rFonts w:ascii="Times New Roman" w:hAnsi="Times New Roman" w:cs="Times New Roman"/>
                <w:b/>
              </w:rPr>
            </w:pPr>
            <w:r w:rsidRPr="0045572B">
              <w:rPr>
                <w:rFonts w:ascii="Times New Roman" w:hAnsi="Times New Roman" w:cs="Times New Roman"/>
                <w:b/>
                <w:bCs/>
              </w:rPr>
              <w:t xml:space="preserve">Podstavec pod </w:t>
            </w:r>
            <w:proofErr w:type="spellStart"/>
            <w:r w:rsidRPr="0045572B">
              <w:rPr>
                <w:rFonts w:ascii="Times New Roman" w:hAnsi="Times New Roman" w:cs="Times New Roman"/>
                <w:b/>
                <w:bCs/>
              </w:rPr>
              <w:t>konvektomat</w:t>
            </w:r>
            <w:proofErr w:type="spellEnd"/>
            <w:r w:rsidRPr="0045572B">
              <w:rPr>
                <w:rFonts w:ascii="Times New Roman" w:hAnsi="Times New Roman" w:cs="Times New Roman"/>
                <w:b/>
                <w:bCs/>
              </w:rPr>
              <w:t xml:space="preserve"> PPK 1</w:t>
            </w:r>
            <w:r w:rsidR="006D6E9F">
              <w:rPr>
                <w:rFonts w:ascii="Times New Roman" w:hAnsi="Times New Roman" w:cs="Times New Roman"/>
                <w:b/>
                <w:bCs/>
              </w:rPr>
              <w:t>,</w:t>
            </w:r>
            <w:r w:rsidR="006D6E9F" w:rsidRPr="006D6E9F">
              <w:rPr>
                <w:rFonts w:ascii="Times New Roman" w:hAnsi="Times New Roman" w:cs="Times New Roman"/>
                <w:b/>
                <w:bCs/>
              </w:rPr>
              <w:t>alebo ekvivalent</w:t>
            </w:r>
          </w:p>
        </w:tc>
        <w:tc>
          <w:tcPr>
            <w:tcW w:w="224" w:type="pct"/>
          </w:tcPr>
          <w:p w:rsidR="00AE5C0C" w:rsidRPr="0045572B" w:rsidRDefault="00AE5C0C" w:rsidP="00AE5C0C">
            <w:pPr>
              <w:rPr>
                <w:rFonts w:ascii="Times New Roman" w:hAnsi="Times New Roman" w:cs="Times New Roman"/>
              </w:rPr>
            </w:pPr>
          </w:p>
          <w:p w:rsidR="00AE5C0C" w:rsidRPr="0045572B" w:rsidRDefault="00AE5C0C" w:rsidP="00AE5C0C">
            <w:pPr>
              <w:rPr>
                <w:rFonts w:ascii="Times New Roman" w:hAnsi="Times New Roman" w:cs="Times New Roman"/>
              </w:rPr>
            </w:pPr>
            <w:r w:rsidRPr="0045572B">
              <w:rPr>
                <w:rFonts w:ascii="Times New Roman" w:hAnsi="Times New Roman" w:cs="Times New Roman"/>
              </w:rPr>
              <w:t>ks</w:t>
            </w:r>
          </w:p>
        </w:tc>
        <w:tc>
          <w:tcPr>
            <w:tcW w:w="496" w:type="pct"/>
          </w:tcPr>
          <w:p w:rsidR="00AE5C0C" w:rsidRPr="0045572B" w:rsidRDefault="00AE5C0C" w:rsidP="0045572B">
            <w:pPr>
              <w:rPr>
                <w:rFonts w:ascii="Times New Roman" w:hAnsi="Times New Roman" w:cs="Times New Roman"/>
              </w:rPr>
            </w:pPr>
            <w:r w:rsidRPr="0045572B">
              <w:rPr>
                <w:rFonts w:ascii="Times New Roman" w:hAnsi="Times New Roman" w:cs="Times New Roman"/>
              </w:rPr>
              <w:t>1</w:t>
            </w:r>
          </w:p>
        </w:tc>
        <w:tc>
          <w:tcPr>
            <w:tcW w:w="1850" w:type="pct"/>
          </w:tcPr>
          <w:p w:rsidR="00AE5C0C" w:rsidRPr="0045572B" w:rsidRDefault="0045572B" w:rsidP="0045572B">
            <w:pPr>
              <w:autoSpaceDE w:val="0"/>
              <w:autoSpaceDN w:val="0"/>
              <w:adjustRightInd w:val="0"/>
              <w:rPr>
                <w:rFonts w:ascii="Times New Roman" w:hAnsi="Times New Roman" w:cs="Times New Roman"/>
              </w:rPr>
            </w:pPr>
            <w:r w:rsidRPr="0045572B">
              <w:rPr>
                <w:rFonts w:ascii="Times New Roman" w:hAnsi="Times New Roman" w:cs="Times New Roman"/>
              </w:rPr>
              <w:t xml:space="preserve">Jednoradový , vonkajšie rozmery: 850 x 570 x 693 mm ( š x h x v ), vedenie plechov pre GN 1/1, 4 x nastaviteľné nožičky, celonerezové vyhotovenie </w:t>
            </w:r>
          </w:p>
        </w:tc>
        <w:tc>
          <w:tcPr>
            <w:tcW w:w="537" w:type="pct"/>
          </w:tcPr>
          <w:p w:rsidR="00AE5C0C" w:rsidRDefault="00AE5C0C" w:rsidP="00AE5C0C"/>
        </w:tc>
        <w:tc>
          <w:tcPr>
            <w:tcW w:w="586" w:type="pct"/>
          </w:tcPr>
          <w:p w:rsidR="00AE5C0C" w:rsidRDefault="00AE5C0C" w:rsidP="00AE5C0C"/>
        </w:tc>
      </w:tr>
      <w:tr w:rsidR="0045572B" w:rsidTr="0045572B">
        <w:trPr>
          <w:trHeight w:val="398"/>
        </w:trPr>
        <w:tc>
          <w:tcPr>
            <w:tcW w:w="271" w:type="pct"/>
            <w:vMerge/>
          </w:tcPr>
          <w:p w:rsidR="00AE5C0C" w:rsidRPr="0022763D" w:rsidRDefault="00AE5C0C" w:rsidP="00AE5C0C">
            <w:pPr>
              <w:autoSpaceDE w:val="0"/>
              <w:autoSpaceDN w:val="0"/>
              <w:adjustRightInd w:val="0"/>
              <w:rPr>
                <w:rFonts w:ascii="Times New Roman" w:hAnsi="Times New Roman" w:cs="Times New Roman"/>
                <w:bCs/>
              </w:rPr>
            </w:pPr>
          </w:p>
        </w:tc>
        <w:tc>
          <w:tcPr>
            <w:tcW w:w="1036" w:type="pct"/>
          </w:tcPr>
          <w:p w:rsidR="00AE5C0C" w:rsidRPr="0045572B" w:rsidRDefault="0045572B" w:rsidP="00AE5C0C">
            <w:pPr>
              <w:autoSpaceDE w:val="0"/>
              <w:autoSpaceDN w:val="0"/>
              <w:adjustRightInd w:val="0"/>
              <w:rPr>
                <w:rFonts w:ascii="Times New Roman" w:hAnsi="Times New Roman" w:cs="Times New Roman"/>
                <w:b/>
              </w:rPr>
            </w:pPr>
            <w:proofErr w:type="spellStart"/>
            <w:r w:rsidRPr="0045572B">
              <w:rPr>
                <w:rFonts w:ascii="Times New Roman" w:hAnsi="Times New Roman" w:cs="Times New Roman"/>
                <w:b/>
                <w:bCs/>
              </w:rPr>
              <w:t>Gastro-nádoba</w:t>
            </w:r>
            <w:proofErr w:type="spellEnd"/>
            <w:r w:rsidRPr="0045572B">
              <w:rPr>
                <w:rFonts w:ascii="Times New Roman" w:hAnsi="Times New Roman" w:cs="Times New Roman"/>
                <w:b/>
                <w:bCs/>
              </w:rPr>
              <w:t xml:space="preserve"> plná smaltovaná GNS 1/1 65 mm-</w:t>
            </w:r>
            <w:r w:rsidR="006D6E9F" w:rsidRPr="006D6E9F">
              <w:rPr>
                <w:b/>
                <w:bCs/>
              </w:rPr>
              <w:t xml:space="preserve"> </w:t>
            </w:r>
            <w:r w:rsidR="006D6E9F" w:rsidRPr="006D6E9F">
              <w:rPr>
                <w:rFonts w:ascii="Times New Roman" w:hAnsi="Times New Roman" w:cs="Times New Roman"/>
                <w:b/>
                <w:bCs/>
              </w:rPr>
              <w:t>alebo</w:t>
            </w:r>
            <w:r w:rsidR="006D6E9F">
              <w:rPr>
                <w:rFonts w:ascii="Times New Roman" w:hAnsi="Times New Roman" w:cs="Times New Roman"/>
                <w:b/>
                <w:bCs/>
                <w:u w:val="single"/>
              </w:rPr>
              <w:t xml:space="preserve"> </w:t>
            </w:r>
            <w:r w:rsidR="006D6E9F" w:rsidRPr="006D6E9F">
              <w:rPr>
                <w:rFonts w:ascii="Times New Roman" w:hAnsi="Times New Roman" w:cs="Times New Roman"/>
                <w:b/>
                <w:bCs/>
              </w:rPr>
              <w:t>ekvivalent</w:t>
            </w:r>
          </w:p>
        </w:tc>
        <w:tc>
          <w:tcPr>
            <w:tcW w:w="224" w:type="pct"/>
          </w:tcPr>
          <w:p w:rsidR="00AE5C0C" w:rsidRPr="0045572B" w:rsidRDefault="00AE5C0C" w:rsidP="00AE5C0C">
            <w:pPr>
              <w:rPr>
                <w:rFonts w:ascii="Times New Roman" w:hAnsi="Times New Roman" w:cs="Times New Roman"/>
              </w:rPr>
            </w:pPr>
          </w:p>
          <w:p w:rsidR="00AE5C0C" w:rsidRPr="0045572B" w:rsidRDefault="00AE5C0C" w:rsidP="00AE5C0C">
            <w:pPr>
              <w:rPr>
                <w:rFonts w:ascii="Times New Roman" w:hAnsi="Times New Roman" w:cs="Times New Roman"/>
              </w:rPr>
            </w:pPr>
            <w:r w:rsidRPr="0045572B">
              <w:rPr>
                <w:rFonts w:ascii="Times New Roman" w:hAnsi="Times New Roman" w:cs="Times New Roman"/>
              </w:rPr>
              <w:t>ks</w:t>
            </w:r>
          </w:p>
        </w:tc>
        <w:tc>
          <w:tcPr>
            <w:tcW w:w="496" w:type="pct"/>
          </w:tcPr>
          <w:p w:rsidR="00AE5C0C" w:rsidRPr="0045572B" w:rsidRDefault="00AE5C0C" w:rsidP="0045572B">
            <w:pPr>
              <w:rPr>
                <w:rFonts w:ascii="Times New Roman" w:hAnsi="Times New Roman" w:cs="Times New Roman"/>
              </w:rPr>
            </w:pPr>
            <w:r w:rsidRPr="0045572B">
              <w:rPr>
                <w:rFonts w:ascii="Times New Roman" w:hAnsi="Times New Roman" w:cs="Times New Roman"/>
              </w:rPr>
              <w:t>4</w:t>
            </w:r>
          </w:p>
        </w:tc>
        <w:tc>
          <w:tcPr>
            <w:tcW w:w="1850" w:type="pct"/>
          </w:tcPr>
          <w:p w:rsidR="0045572B" w:rsidRPr="0045572B" w:rsidRDefault="0045572B" w:rsidP="0045572B">
            <w:pPr>
              <w:autoSpaceDE w:val="0"/>
              <w:autoSpaceDN w:val="0"/>
              <w:adjustRightInd w:val="0"/>
              <w:rPr>
                <w:rFonts w:ascii="Times New Roman" w:hAnsi="Times New Roman" w:cs="Times New Roman"/>
              </w:rPr>
            </w:pPr>
            <w:r w:rsidRPr="0045572B">
              <w:rPr>
                <w:rFonts w:ascii="Times New Roman" w:hAnsi="Times New Roman" w:cs="Times New Roman"/>
              </w:rPr>
              <w:t>Objem 9 l.,  325 x 530 mm</w:t>
            </w:r>
          </w:p>
          <w:p w:rsidR="00AE5C0C" w:rsidRPr="0045572B" w:rsidRDefault="00AE5C0C" w:rsidP="00AE5C0C">
            <w:pPr>
              <w:rPr>
                <w:rFonts w:ascii="Times New Roman" w:hAnsi="Times New Roman" w:cs="Times New Roman"/>
              </w:rPr>
            </w:pPr>
          </w:p>
        </w:tc>
        <w:tc>
          <w:tcPr>
            <w:tcW w:w="537" w:type="pct"/>
          </w:tcPr>
          <w:p w:rsidR="00AE5C0C" w:rsidRDefault="00AE5C0C" w:rsidP="00AE5C0C"/>
        </w:tc>
        <w:tc>
          <w:tcPr>
            <w:tcW w:w="586" w:type="pct"/>
          </w:tcPr>
          <w:p w:rsidR="00AE5C0C" w:rsidRDefault="00AE5C0C" w:rsidP="00AE5C0C"/>
        </w:tc>
      </w:tr>
      <w:tr w:rsidR="0045572B" w:rsidTr="0045572B">
        <w:trPr>
          <w:trHeight w:val="422"/>
        </w:trPr>
        <w:tc>
          <w:tcPr>
            <w:tcW w:w="271" w:type="pct"/>
            <w:vMerge/>
          </w:tcPr>
          <w:p w:rsidR="00AE5C0C" w:rsidRPr="0022763D" w:rsidRDefault="00AE5C0C" w:rsidP="00AE5C0C">
            <w:pPr>
              <w:autoSpaceDE w:val="0"/>
              <w:autoSpaceDN w:val="0"/>
              <w:adjustRightInd w:val="0"/>
              <w:rPr>
                <w:rFonts w:ascii="Times New Roman" w:hAnsi="Times New Roman" w:cs="Times New Roman"/>
                <w:bCs/>
              </w:rPr>
            </w:pPr>
          </w:p>
        </w:tc>
        <w:tc>
          <w:tcPr>
            <w:tcW w:w="1036" w:type="pct"/>
          </w:tcPr>
          <w:p w:rsidR="00AE5C0C" w:rsidRPr="0045572B" w:rsidRDefault="0045572B" w:rsidP="00AE5C0C">
            <w:pPr>
              <w:autoSpaceDE w:val="0"/>
              <w:autoSpaceDN w:val="0"/>
              <w:adjustRightInd w:val="0"/>
              <w:rPr>
                <w:rFonts w:ascii="Times New Roman" w:hAnsi="Times New Roman" w:cs="Times New Roman"/>
                <w:b/>
              </w:rPr>
            </w:pPr>
            <w:proofErr w:type="spellStart"/>
            <w:r w:rsidRPr="0045572B">
              <w:rPr>
                <w:rFonts w:ascii="Times New Roman" w:hAnsi="Times New Roman" w:cs="Times New Roman"/>
                <w:b/>
                <w:bCs/>
              </w:rPr>
              <w:t>Gastro-nádoba</w:t>
            </w:r>
            <w:proofErr w:type="spellEnd"/>
            <w:r w:rsidRPr="0045572B">
              <w:rPr>
                <w:rFonts w:ascii="Times New Roman" w:hAnsi="Times New Roman" w:cs="Times New Roman"/>
                <w:b/>
                <w:bCs/>
              </w:rPr>
              <w:t xml:space="preserve"> plná smaltovaná GNS 1/1- 40 mm</w:t>
            </w:r>
            <w:r w:rsidR="006D6E9F">
              <w:rPr>
                <w:rFonts w:ascii="Times New Roman" w:hAnsi="Times New Roman" w:cs="Times New Roman"/>
                <w:b/>
                <w:bCs/>
              </w:rPr>
              <w:t xml:space="preserve"> - </w:t>
            </w:r>
            <w:r w:rsidR="006D6E9F" w:rsidRPr="006D6E9F">
              <w:rPr>
                <w:rFonts w:ascii="Times New Roman" w:hAnsi="Times New Roman" w:cs="Times New Roman"/>
                <w:b/>
                <w:bCs/>
              </w:rPr>
              <w:t>alebo ekvivalent</w:t>
            </w:r>
          </w:p>
        </w:tc>
        <w:tc>
          <w:tcPr>
            <w:tcW w:w="224" w:type="pct"/>
          </w:tcPr>
          <w:p w:rsidR="00AE5C0C" w:rsidRPr="0045572B" w:rsidRDefault="00AE5C0C" w:rsidP="00AE5C0C">
            <w:pPr>
              <w:rPr>
                <w:rFonts w:ascii="Times New Roman" w:hAnsi="Times New Roman" w:cs="Times New Roman"/>
              </w:rPr>
            </w:pPr>
          </w:p>
          <w:p w:rsidR="00AE5C0C" w:rsidRPr="0045572B" w:rsidRDefault="00AE5C0C" w:rsidP="00AE5C0C">
            <w:pPr>
              <w:rPr>
                <w:rFonts w:ascii="Times New Roman" w:hAnsi="Times New Roman" w:cs="Times New Roman"/>
              </w:rPr>
            </w:pPr>
            <w:r w:rsidRPr="0045572B">
              <w:rPr>
                <w:rFonts w:ascii="Times New Roman" w:hAnsi="Times New Roman" w:cs="Times New Roman"/>
              </w:rPr>
              <w:t>ks</w:t>
            </w:r>
          </w:p>
        </w:tc>
        <w:tc>
          <w:tcPr>
            <w:tcW w:w="496" w:type="pct"/>
          </w:tcPr>
          <w:p w:rsidR="00AE5C0C" w:rsidRPr="0045572B" w:rsidRDefault="00AE5C0C" w:rsidP="0045572B">
            <w:pPr>
              <w:rPr>
                <w:rFonts w:ascii="Times New Roman" w:hAnsi="Times New Roman" w:cs="Times New Roman"/>
              </w:rPr>
            </w:pPr>
            <w:r w:rsidRPr="0045572B">
              <w:rPr>
                <w:rFonts w:ascii="Times New Roman" w:hAnsi="Times New Roman" w:cs="Times New Roman"/>
              </w:rPr>
              <w:t>10</w:t>
            </w:r>
          </w:p>
        </w:tc>
        <w:tc>
          <w:tcPr>
            <w:tcW w:w="1850" w:type="pct"/>
          </w:tcPr>
          <w:p w:rsidR="0045572B" w:rsidRPr="0045572B" w:rsidRDefault="0045572B" w:rsidP="0045572B">
            <w:pPr>
              <w:autoSpaceDE w:val="0"/>
              <w:autoSpaceDN w:val="0"/>
              <w:adjustRightInd w:val="0"/>
              <w:rPr>
                <w:rFonts w:ascii="Times New Roman" w:hAnsi="Times New Roman" w:cs="Times New Roman"/>
              </w:rPr>
            </w:pPr>
            <w:r w:rsidRPr="0045572B">
              <w:rPr>
                <w:rFonts w:ascii="Times New Roman" w:hAnsi="Times New Roman" w:cs="Times New Roman"/>
              </w:rPr>
              <w:t>Objem: 5l,  325 x 530 mm</w:t>
            </w:r>
          </w:p>
          <w:p w:rsidR="00AE5C0C" w:rsidRPr="0045572B" w:rsidRDefault="00AE5C0C" w:rsidP="00AE5C0C">
            <w:pPr>
              <w:rPr>
                <w:rFonts w:ascii="Times New Roman" w:hAnsi="Times New Roman" w:cs="Times New Roman"/>
              </w:rPr>
            </w:pPr>
          </w:p>
        </w:tc>
        <w:tc>
          <w:tcPr>
            <w:tcW w:w="537" w:type="pct"/>
          </w:tcPr>
          <w:p w:rsidR="00AE5C0C" w:rsidRDefault="00AE5C0C" w:rsidP="00AE5C0C"/>
        </w:tc>
        <w:tc>
          <w:tcPr>
            <w:tcW w:w="586" w:type="pct"/>
          </w:tcPr>
          <w:p w:rsidR="00AE5C0C" w:rsidRDefault="00AE5C0C" w:rsidP="00AE5C0C"/>
        </w:tc>
      </w:tr>
      <w:tr w:rsidR="0045572B" w:rsidTr="0045572B">
        <w:trPr>
          <w:trHeight w:val="422"/>
        </w:trPr>
        <w:tc>
          <w:tcPr>
            <w:tcW w:w="271" w:type="pct"/>
            <w:vMerge/>
          </w:tcPr>
          <w:p w:rsidR="00AE5C0C" w:rsidRPr="0022763D" w:rsidRDefault="00AE5C0C" w:rsidP="00AE5C0C">
            <w:pPr>
              <w:autoSpaceDE w:val="0"/>
              <w:autoSpaceDN w:val="0"/>
              <w:adjustRightInd w:val="0"/>
              <w:rPr>
                <w:rFonts w:ascii="Times New Roman" w:hAnsi="Times New Roman" w:cs="Times New Roman"/>
                <w:bCs/>
              </w:rPr>
            </w:pPr>
          </w:p>
        </w:tc>
        <w:tc>
          <w:tcPr>
            <w:tcW w:w="1036" w:type="pct"/>
          </w:tcPr>
          <w:p w:rsidR="00AE5C0C" w:rsidRPr="0045572B" w:rsidRDefault="0045572B" w:rsidP="00AE5C0C">
            <w:pPr>
              <w:autoSpaceDE w:val="0"/>
              <w:autoSpaceDN w:val="0"/>
              <w:adjustRightInd w:val="0"/>
              <w:rPr>
                <w:rFonts w:ascii="Times New Roman" w:hAnsi="Times New Roman" w:cs="Times New Roman"/>
                <w:b/>
                <w:bCs/>
              </w:rPr>
            </w:pPr>
            <w:proofErr w:type="spellStart"/>
            <w:r w:rsidRPr="0045572B">
              <w:rPr>
                <w:rFonts w:ascii="Times New Roman" w:hAnsi="Times New Roman" w:cs="Times New Roman"/>
                <w:b/>
                <w:bCs/>
              </w:rPr>
              <w:t>Gastronádoba</w:t>
            </w:r>
            <w:proofErr w:type="spellEnd"/>
            <w:r w:rsidRPr="0045572B">
              <w:rPr>
                <w:rFonts w:ascii="Times New Roman" w:hAnsi="Times New Roman" w:cs="Times New Roman"/>
                <w:b/>
                <w:bCs/>
              </w:rPr>
              <w:t xml:space="preserve"> GVO 1/1 – 100 mm perforovaná  </w:t>
            </w:r>
            <w:r w:rsidR="006D6E9F">
              <w:rPr>
                <w:rFonts w:ascii="Times New Roman" w:hAnsi="Times New Roman" w:cs="Times New Roman"/>
                <w:b/>
                <w:bCs/>
              </w:rPr>
              <w:t>-</w:t>
            </w:r>
            <w:r w:rsidR="006D6E9F">
              <w:rPr>
                <w:b/>
                <w:bCs/>
                <w:u w:val="single"/>
              </w:rPr>
              <w:t xml:space="preserve"> </w:t>
            </w:r>
            <w:r w:rsidR="006D6E9F" w:rsidRPr="006D6E9F">
              <w:rPr>
                <w:rFonts w:ascii="Times New Roman" w:hAnsi="Times New Roman" w:cs="Times New Roman"/>
                <w:b/>
                <w:bCs/>
              </w:rPr>
              <w:t>alebo ekvivalent</w:t>
            </w:r>
          </w:p>
        </w:tc>
        <w:tc>
          <w:tcPr>
            <w:tcW w:w="224" w:type="pct"/>
          </w:tcPr>
          <w:p w:rsidR="00AE5C0C" w:rsidRPr="0045572B" w:rsidRDefault="00AE5C0C" w:rsidP="00AE5C0C">
            <w:pPr>
              <w:rPr>
                <w:rFonts w:ascii="Times New Roman" w:hAnsi="Times New Roman" w:cs="Times New Roman"/>
              </w:rPr>
            </w:pPr>
          </w:p>
          <w:p w:rsidR="00AE5C0C" w:rsidRPr="0045572B" w:rsidRDefault="00AE5C0C" w:rsidP="00AE5C0C">
            <w:pPr>
              <w:rPr>
                <w:rFonts w:ascii="Times New Roman" w:hAnsi="Times New Roman" w:cs="Times New Roman"/>
              </w:rPr>
            </w:pPr>
            <w:r w:rsidRPr="0045572B">
              <w:rPr>
                <w:rFonts w:ascii="Times New Roman" w:hAnsi="Times New Roman" w:cs="Times New Roman"/>
              </w:rPr>
              <w:t>ks</w:t>
            </w:r>
          </w:p>
        </w:tc>
        <w:tc>
          <w:tcPr>
            <w:tcW w:w="496" w:type="pct"/>
          </w:tcPr>
          <w:p w:rsidR="00AE5C0C" w:rsidRPr="0045572B" w:rsidRDefault="00AE5C0C" w:rsidP="0045572B">
            <w:pPr>
              <w:rPr>
                <w:rFonts w:ascii="Times New Roman" w:hAnsi="Times New Roman" w:cs="Times New Roman"/>
              </w:rPr>
            </w:pPr>
            <w:r w:rsidRPr="0045572B">
              <w:rPr>
                <w:rFonts w:ascii="Times New Roman" w:hAnsi="Times New Roman" w:cs="Times New Roman"/>
              </w:rPr>
              <w:t>5</w:t>
            </w:r>
          </w:p>
        </w:tc>
        <w:tc>
          <w:tcPr>
            <w:tcW w:w="1850" w:type="pct"/>
          </w:tcPr>
          <w:p w:rsidR="0045572B" w:rsidRPr="0045572B" w:rsidRDefault="0045572B" w:rsidP="0045572B">
            <w:pPr>
              <w:autoSpaceDE w:val="0"/>
              <w:autoSpaceDN w:val="0"/>
              <w:adjustRightInd w:val="0"/>
              <w:rPr>
                <w:rFonts w:ascii="Times New Roman" w:hAnsi="Times New Roman" w:cs="Times New Roman"/>
              </w:rPr>
            </w:pPr>
            <w:r w:rsidRPr="0045572B">
              <w:rPr>
                <w:rFonts w:ascii="Times New Roman" w:hAnsi="Times New Roman" w:cs="Times New Roman"/>
              </w:rPr>
              <w:t>Rozmer:  325 x 530 mm</w:t>
            </w:r>
          </w:p>
          <w:p w:rsidR="00AE5C0C" w:rsidRPr="0045572B" w:rsidRDefault="00AE5C0C" w:rsidP="00AE5C0C">
            <w:pPr>
              <w:autoSpaceDE w:val="0"/>
              <w:autoSpaceDN w:val="0"/>
              <w:adjustRightInd w:val="0"/>
              <w:rPr>
                <w:rFonts w:ascii="Times New Roman" w:hAnsi="Times New Roman" w:cs="Times New Roman"/>
              </w:rPr>
            </w:pPr>
          </w:p>
        </w:tc>
        <w:tc>
          <w:tcPr>
            <w:tcW w:w="537" w:type="pct"/>
          </w:tcPr>
          <w:p w:rsidR="00AE5C0C" w:rsidRDefault="00AE5C0C" w:rsidP="00AE5C0C"/>
        </w:tc>
        <w:tc>
          <w:tcPr>
            <w:tcW w:w="586" w:type="pct"/>
          </w:tcPr>
          <w:p w:rsidR="00AE5C0C" w:rsidRDefault="00AE5C0C" w:rsidP="00AE5C0C"/>
        </w:tc>
      </w:tr>
      <w:tr w:rsidR="0045572B" w:rsidTr="0045572B">
        <w:trPr>
          <w:trHeight w:val="324"/>
        </w:trPr>
        <w:tc>
          <w:tcPr>
            <w:tcW w:w="271" w:type="pct"/>
            <w:vMerge/>
          </w:tcPr>
          <w:p w:rsidR="00AE5C0C" w:rsidRDefault="00AE5C0C" w:rsidP="00AE5C0C">
            <w:pPr>
              <w:autoSpaceDE w:val="0"/>
              <w:autoSpaceDN w:val="0"/>
              <w:adjustRightInd w:val="0"/>
              <w:rPr>
                <w:rFonts w:ascii="Times New Roman" w:hAnsi="Times New Roman" w:cs="Times New Roman"/>
                <w:bCs/>
              </w:rPr>
            </w:pPr>
          </w:p>
        </w:tc>
        <w:tc>
          <w:tcPr>
            <w:tcW w:w="1036" w:type="pct"/>
          </w:tcPr>
          <w:p w:rsidR="00AE5C0C" w:rsidRPr="0045572B" w:rsidRDefault="00AE5C0C" w:rsidP="00AE5C0C">
            <w:pPr>
              <w:autoSpaceDE w:val="0"/>
              <w:autoSpaceDN w:val="0"/>
              <w:adjustRightInd w:val="0"/>
              <w:rPr>
                <w:rFonts w:ascii="Times New Roman" w:hAnsi="Times New Roman" w:cs="Times New Roman"/>
                <w:b/>
                <w:bCs/>
              </w:rPr>
            </w:pPr>
            <w:r w:rsidRPr="0045572B">
              <w:rPr>
                <w:rFonts w:ascii="Times New Roman" w:hAnsi="Times New Roman" w:cs="Times New Roman"/>
                <w:b/>
                <w:bCs/>
              </w:rPr>
              <w:t>Rošt nerezový GN 1/1</w:t>
            </w:r>
            <w:r w:rsidR="006D6E9F">
              <w:rPr>
                <w:rFonts w:ascii="Times New Roman" w:hAnsi="Times New Roman" w:cs="Times New Roman"/>
                <w:b/>
                <w:bCs/>
              </w:rPr>
              <w:t xml:space="preserve"> </w:t>
            </w:r>
            <w:r w:rsidR="006D6E9F" w:rsidRPr="006D6E9F">
              <w:rPr>
                <w:rFonts w:ascii="Times New Roman" w:hAnsi="Times New Roman" w:cs="Times New Roman"/>
                <w:b/>
                <w:bCs/>
              </w:rPr>
              <w:t>alebo ekvivalent</w:t>
            </w:r>
          </w:p>
        </w:tc>
        <w:tc>
          <w:tcPr>
            <w:tcW w:w="224" w:type="pct"/>
          </w:tcPr>
          <w:p w:rsidR="00AE5C0C" w:rsidRPr="0045572B" w:rsidRDefault="00AE5C0C" w:rsidP="00AE5C0C">
            <w:pPr>
              <w:rPr>
                <w:rFonts w:ascii="Times New Roman" w:hAnsi="Times New Roman" w:cs="Times New Roman"/>
              </w:rPr>
            </w:pPr>
            <w:r w:rsidRPr="0045572B">
              <w:rPr>
                <w:rFonts w:ascii="Times New Roman" w:hAnsi="Times New Roman" w:cs="Times New Roman"/>
              </w:rPr>
              <w:t>ks</w:t>
            </w:r>
          </w:p>
        </w:tc>
        <w:tc>
          <w:tcPr>
            <w:tcW w:w="496" w:type="pct"/>
          </w:tcPr>
          <w:p w:rsidR="00AE5C0C" w:rsidRPr="0045572B" w:rsidRDefault="00AE5C0C" w:rsidP="0045572B">
            <w:pPr>
              <w:rPr>
                <w:rFonts w:ascii="Times New Roman" w:hAnsi="Times New Roman" w:cs="Times New Roman"/>
              </w:rPr>
            </w:pPr>
            <w:r w:rsidRPr="0045572B">
              <w:rPr>
                <w:rFonts w:ascii="Times New Roman" w:hAnsi="Times New Roman" w:cs="Times New Roman"/>
              </w:rPr>
              <w:t>1</w:t>
            </w:r>
          </w:p>
        </w:tc>
        <w:tc>
          <w:tcPr>
            <w:tcW w:w="1850" w:type="pct"/>
          </w:tcPr>
          <w:p w:rsidR="00AE5C0C" w:rsidRPr="0045572B" w:rsidRDefault="0045572B" w:rsidP="00AE5C0C">
            <w:pPr>
              <w:autoSpaceDE w:val="0"/>
              <w:autoSpaceDN w:val="0"/>
              <w:adjustRightInd w:val="0"/>
              <w:rPr>
                <w:rFonts w:ascii="Times New Roman" w:hAnsi="Times New Roman" w:cs="Times New Roman"/>
              </w:rPr>
            </w:pPr>
            <w:r w:rsidRPr="0045572B">
              <w:rPr>
                <w:rFonts w:ascii="Times New Roman" w:hAnsi="Times New Roman" w:cs="Times New Roman"/>
              </w:rPr>
              <w:t xml:space="preserve"> Rozmer: </w:t>
            </w:r>
            <w:r w:rsidR="00AE5C0C" w:rsidRPr="0045572B">
              <w:rPr>
                <w:rFonts w:ascii="Times New Roman" w:hAnsi="Times New Roman" w:cs="Times New Roman"/>
              </w:rPr>
              <w:t>530</w:t>
            </w:r>
            <w:r w:rsidRPr="0045572B">
              <w:rPr>
                <w:rFonts w:ascii="Times New Roman" w:hAnsi="Times New Roman" w:cs="Times New Roman"/>
              </w:rPr>
              <w:t xml:space="preserve"> </w:t>
            </w:r>
            <w:r w:rsidR="00AE5C0C" w:rsidRPr="0045572B">
              <w:rPr>
                <w:rFonts w:ascii="Times New Roman" w:hAnsi="Times New Roman" w:cs="Times New Roman"/>
              </w:rPr>
              <w:t>x</w:t>
            </w:r>
            <w:r w:rsidRPr="0045572B">
              <w:rPr>
                <w:rFonts w:ascii="Times New Roman" w:hAnsi="Times New Roman" w:cs="Times New Roman"/>
              </w:rPr>
              <w:t xml:space="preserve"> </w:t>
            </w:r>
            <w:r w:rsidR="00AE5C0C" w:rsidRPr="0045572B">
              <w:rPr>
                <w:rFonts w:ascii="Times New Roman" w:hAnsi="Times New Roman" w:cs="Times New Roman"/>
              </w:rPr>
              <w:t>325mm</w:t>
            </w:r>
          </w:p>
        </w:tc>
        <w:tc>
          <w:tcPr>
            <w:tcW w:w="537" w:type="pct"/>
          </w:tcPr>
          <w:p w:rsidR="00AE5C0C" w:rsidRDefault="00AE5C0C" w:rsidP="00AE5C0C"/>
        </w:tc>
        <w:tc>
          <w:tcPr>
            <w:tcW w:w="586" w:type="pct"/>
          </w:tcPr>
          <w:p w:rsidR="00AE5C0C" w:rsidRDefault="00AE5C0C" w:rsidP="00AE5C0C"/>
        </w:tc>
      </w:tr>
      <w:tr w:rsidR="0045572B" w:rsidTr="006D6E9F">
        <w:trPr>
          <w:trHeight w:val="361"/>
        </w:trPr>
        <w:tc>
          <w:tcPr>
            <w:tcW w:w="271" w:type="pct"/>
            <w:vMerge/>
          </w:tcPr>
          <w:p w:rsidR="00AE5C0C" w:rsidRDefault="00AE5C0C" w:rsidP="00AE5C0C">
            <w:pPr>
              <w:autoSpaceDE w:val="0"/>
              <w:autoSpaceDN w:val="0"/>
              <w:adjustRightInd w:val="0"/>
              <w:rPr>
                <w:rFonts w:ascii="Times New Roman" w:hAnsi="Times New Roman" w:cs="Times New Roman"/>
                <w:bCs/>
              </w:rPr>
            </w:pPr>
          </w:p>
        </w:tc>
        <w:tc>
          <w:tcPr>
            <w:tcW w:w="1036" w:type="pct"/>
          </w:tcPr>
          <w:p w:rsidR="00AE5C0C" w:rsidRPr="0045572B" w:rsidRDefault="00AE5C0C" w:rsidP="0045572B">
            <w:pPr>
              <w:autoSpaceDE w:val="0"/>
              <w:autoSpaceDN w:val="0"/>
              <w:adjustRightInd w:val="0"/>
              <w:spacing w:line="276" w:lineRule="auto"/>
              <w:rPr>
                <w:rFonts w:ascii="Times New Roman" w:hAnsi="Times New Roman" w:cs="Times New Roman"/>
                <w:b/>
                <w:bCs/>
              </w:rPr>
            </w:pPr>
            <w:r w:rsidRPr="0045572B">
              <w:rPr>
                <w:rFonts w:ascii="Times New Roman" w:hAnsi="Times New Roman" w:cs="Times New Roman"/>
                <w:b/>
                <w:bCs/>
              </w:rPr>
              <w:t>Čistiaci prášok</w:t>
            </w:r>
          </w:p>
        </w:tc>
        <w:tc>
          <w:tcPr>
            <w:tcW w:w="224" w:type="pct"/>
          </w:tcPr>
          <w:p w:rsidR="00AE5C0C" w:rsidRPr="0045572B" w:rsidRDefault="00AE5C0C" w:rsidP="0045572B">
            <w:pPr>
              <w:spacing w:line="276" w:lineRule="auto"/>
              <w:rPr>
                <w:rFonts w:ascii="Times New Roman" w:hAnsi="Times New Roman" w:cs="Times New Roman"/>
              </w:rPr>
            </w:pPr>
            <w:r w:rsidRPr="0045572B">
              <w:rPr>
                <w:rFonts w:ascii="Times New Roman" w:hAnsi="Times New Roman" w:cs="Times New Roman"/>
              </w:rPr>
              <w:t>ks</w:t>
            </w:r>
          </w:p>
        </w:tc>
        <w:tc>
          <w:tcPr>
            <w:tcW w:w="496" w:type="pct"/>
          </w:tcPr>
          <w:p w:rsidR="00AE5C0C" w:rsidRPr="0045572B" w:rsidRDefault="00AE5C0C" w:rsidP="0045572B">
            <w:pPr>
              <w:spacing w:line="276" w:lineRule="auto"/>
              <w:rPr>
                <w:rFonts w:ascii="Times New Roman" w:hAnsi="Times New Roman" w:cs="Times New Roman"/>
              </w:rPr>
            </w:pPr>
            <w:r w:rsidRPr="0045572B">
              <w:rPr>
                <w:rFonts w:ascii="Times New Roman" w:hAnsi="Times New Roman" w:cs="Times New Roman"/>
              </w:rPr>
              <w:t>1</w:t>
            </w:r>
          </w:p>
        </w:tc>
        <w:tc>
          <w:tcPr>
            <w:tcW w:w="1850" w:type="pct"/>
          </w:tcPr>
          <w:p w:rsidR="00AE5C0C" w:rsidRPr="0045572B" w:rsidRDefault="0045572B" w:rsidP="0045572B">
            <w:pPr>
              <w:autoSpaceDE w:val="0"/>
              <w:autoSpaceDN w:val="0"/>
              <w:adjustRightInd w:val="0"/>
              <w:spacing w:line="276" w:lineRule="auto"/>
              <w:rPr>
                <w:rFonts w:ascii="Times New Roman" w:hAnsi="Times New Roman" w:cs="Times New Roman"/>
              </w:rPr>
            </w:pPr>
            <w:proofErr w:type="spellStart"/>
            <w:r w:rsidRPr="0045572B">
              <w:rPr>
                <w:rFonts w:ascii="Times New Roman" w:hAnsi="Times New Roman" w:cs="Times New Roman"/>
              </w:rPr>
              <w:t>Active</w:t>
            </w:r>
            <w:proofErr w:type="spellEnd"/>
            <w:r w:rsidRPr="0045572B">
              <w:rPr>
                <w:rFonts w:ascii="Times New Roman" w:hAnsi="Times New Roman" w:cs="Times New Roman"/>
              </w:rPr>
              <w:t xml:space="preserve"> </w:t>
            </w:r>
            <w:proofErr w:type="spellStart"/>
            <w:r w:rsidRPr="0045572B">
              <w:rPr>
                <w:rFonts w:ascii="Times New Roman" w:hAnsi="Times New Roman" w:cs="Times New Roman"/>
              </w:rPr>
              <w:t>cleaner</w:t>
            </w:r>
            <w:proofErr w:type="spellEnd"/>
            <w:r w:rsidRPr="0045572B">
              <w:rPr>
                <w:rFonts w:ascii="Times New Roman" w:hAnsi="Times New Roman" w:cs="Times New Roman"/>
              </w:rPr>
              <w:t xml:space="preserve"> -čistiaci prášok na automatické umývanie, vedierko (50 </w:t>
            </w:r>
            <w:proofErr w:type="spellStart"/>
            <w:r w:rsidRPr="0045572B">
              <w:rPr>
                <w:rFonts w:ascii="Times New Roman" w:hAnsi="Times New Roman" w:cs="Times New Roman"/>
              </w:rPr>
              <w:t>sáčkov</w:t>
            </w:r>
            <w:proofErr w:type="spellEnd"/>
            <w:r w:rsidRPr="0045572B">
              <w:rPr>
                <w:rFonts w:ascii="Times New Roman" w:hAnsi="Times New Roman" w:cs="Times New Roman"/>
              </w:rPr>
              <w:t xml:space="preserve"> x 60g)</w:t>
            </w:r>
          </w:p>
        </w:tc>
        <w:tc>
          <w:tcPr>
            <w:tcW w:w="537" w:type="pct"/>
          </w:tcPr>
          <w:p w:rsidR="00AE5C0C" w:rsidRDefault="00AE5C0C" w:rsidP="00AE5C0C"/>
        </w:tc>
        <w:tc>
          <w:tcPr>
            <w:tcW w:w="586" w:type="pct"/>
          </w:tcPr>
          <w:p w:rsidR="00AE5C0C" w:rsidRDefault="00AE5C0C" w:rsidP="00AE5C0C"/>
        </w:tc>
      </w:tr>
      <w:tr w:rsidR="0045572B" w:rsidTr="0045572B">
        <w:trPr>
          <w:trHeight w:val="848"/>
        </w:trPr>
        <w:tc>
          <w:tcPr>
            <w:tcW w:w="271" w:type="pct"/>
            <w:vMerge/>
          </w:tcPr>
          <w:p w:rsidR="00AE5C0C" w:rsidRPr="00602956" w:rsidRDefault="00AE5C0C" w:rsidP="00AE5C0C">
            <w:pPr>
              <w:autoSpaceDE w:val="0"/>
              <w:autoSpaceDN w:val="0"/>
              <w:adjustRightInd w:val="0"/>
              <w:rPr>
                <w:rFonts w:ascii="Times New Roman" w:hAnsi="Times New Roman" w:cs="Times New Roman"/>
                <w:bCs/>
              </w:rPr>
            </w:pPr>
          </w:p>
        </w:tc>
        <w:tc>
          <w:tcPr>
            <w:tcW w:w="1036" w:type="pct"/>
          </w:tcPr>
          <w:p w:rsidR="00AE5C0C" w:rsidRPr="0045572B" w:rsidRDefault="00AE5C0C" w:rsidP="00AE5C0C">
            <w:pPr>
              <w:autoSpaceDE w:val="0"/>
              <w:autoSpaceDN w:val="0"/>
              <w:adjustRightInd w:val="0"/>
              <w:rPr>
                <w:rFonts w:ascii="Times New Roman" w:hAnsi="Times New Roman" w:cs="Times New Roman"/>
                <w:b/>
                <w:bCs/>
              </w:rPr>
            </w:pPr>
            <w:r w:rsidRPr="0045572B">
              <w:rPr>
                <w:rFonts w:ascii="Times New Roman" w:hAnsi="Times New Roman" w:cs="Times New Roman"/>
                <w:b/>
                <w:bCs/>
              </w:rPr>
              <w:t>SOĽ PRÁŠKOVÁ</w:t>
            </w:r>
          </w:p>
        </w:tc>
        <w:tc>
          <w:tcPr>
            <w:tcW w:w="224" w:type="pct"/>
          </w:tcPr>
          <w:p w:rsidR="00AE5C0C" w:rsidRPr="0045572B" w:rsidRDefault="00AE5C0C" w:rsidP="00AE5C0C">
            <w:pPr>
              <w:rPr>
                <w:rFonts w:ascii="Times New Roman" w:hAnsi="Times New Roman" w:cs="Times New Roman"/>
              </w:rPr>
            </w:pPr>
          </w:p>
          <w:p w:rsidR="00AE5C0C" w:rsidRPr="0045572B" w:rsidRDefault="00AE5C0C" w:rsidP="00AE5C0C">
            <w:pPr>
              <w:rPr>
                <w:rFonts w:ascii="Times New Roman" w:hAnsi="Times New Roman" w:cs="Times New Roman"/>
              </w:rPr>
            </w:pPr>
            <w:r w:rsidRPr="0045572B">
              <w:rPr>
                <w:rFonts w:ascii="Times New Roman" w:hAnsi="Times New Roman" w:cs="Times New Roman"/>
              </w:rPr>
              <w:t>ks</w:t>
            </w:r>
          </w:p>
        </w:tc>
        <w:tc>
          <w:tcPr>
            <w:tcW w:w="496" w:type="pct"/>
          </w:tcPr>
          <w:p w:rsidR="00AE5C0C" w:rsidRPr="0045572B" w:rsidRDefault="00AE5C0C" w:rsidP="0045572B">
            <w:pPr>
              <w:rPr>
                <w:rFonts w:ascii="Times New Roman" w:hAnsi="Times New Roman" w:cs="Times New Roman"/>
              </w:rPr>
            </w:pPr>
            <w:r w:rsidRPr="0045572B">
              <w:rPr>
                <w:rFonts w:ascii="Times New Roman" w:hAnsi="Times New Roman" w:cs="Times New Roman"/>
              </w:rPr>
              <w:t>1</w:t>
            </w:r>
          </w:p>
        </w:tc>
        <w:tc>
          <w:tcPr>
            <w:tcW w:w="1850" w:type="pct"/>
          </w:tcPr>
          <w:p w:rsidR="0045572B" w:rsidRPr="0045572B" w:rsidRDefault="0045572B" w:rsidP="0045572B">
            <w:pPr>
              <w:autoSpaceDE w:val="0"/>
              <w:autoSpaceDN w:val="0"/>
              <w:adjustRightInd w:val="0"/>
              <w:rPr>
                <w:rFonts w:ascii="Times New Roman" w:hAnsi="Times New Roman" w:cs="Times New Roman"/>
              </w:rPr>
            </w:pPr>
            <w:r w:rsidRPr="0045572B">
              <w:rPr>
                <w:rFonts w:ascii="Times New Roman" w:hAnsi="Times New Roman" w:cs="Times New Roman"/>
              </w:rPr>
              <w:t xml:space="preserve">jemný </w:t>
            </w:r>
            <w:proofErr w:type="spellStart"/>
            <w:r w:rsidRPr="0045572B">
              <w:rPr>
                <w:rFonts w:ascii="Times New Roman" w:hAnsi="Times New Roman" w:cs="Times New Roman"/>
              </w:rPr>
              <w:t>granulát</w:t>
            </w:r>
            <w:proofErr w:type="spellEnd"/>
            <w:r w:rsidRPr="0045572B">
              <w:rPr>
                <w:rFonts w:ascii="Times New Roman" w:hAnsi="Times New Roman" w:cs="Times New Roman"/>
              </w:rPr>
              <w:t xml:space="preserve"> vhodný na regeneráciu zabudovaných </w:t>
            </w:r>
            <w:proofErr w:type="spellStart"/>
            <w:r w:rsidRPr="0045572B">
              <w:rPr>
                <w:rFonts w:ascii="Times New Roman" w:hAnsi="Times New Roman" w:cs="Times New Roman"/>
              </w:rPr>
              <w:t>katexových</w:t>
            </w:r>
            <w:proofErr w:type="spellEnd"/>
            <w:r w:rsidRPr="0045572B">
              <w:rPr>
                <w:rFonts w:ascii="Times New Roman" w:hAnsi="Times New Roman" w:cs="Times New Roman"/>
              </w:rPr>
              <w:t xml:space="preserve"> </w:t>
            </w:r>
            <w:proofErr w:type="spellStart"/>
            <w:r w:rsidRPr="0045572B">
              <w:rPr>
                <w:rFonts w:ascii="Times New Roman" w:hAnsi="Times New Roman" w:cs="Times New Roman"/>
              </w:rPr>
              <w:t>zmäkčovačov</w:t>
            </w:r>
            <w:proofErr w:type="spellEnd"/>
            <w:r w:rsidRPr="0045572B">
              <w:rPr>
                <w:rFonts w:ascii="Times New Roman" w:hAnsi="Times New Roman" w:cs="Times New Roman"/>
              </w:rPr>
              <w:t xml:space="preserve"> pitnej a úžitkovej vody, </w:t>
            </w:r>
          </w:p>
          <w:p w:rsidR="00AE5C0C" w:rsidRPr="0045572B" w:rsidRDefault="0045572B" w:rsidP="00AE5C0C">
            <w:pPr>
              <w:autoSpaceDE w:val="0"/>
              <w:autoSpaceDN w:val="0"/>
              <w:adjustRightInd w:val="0"/>
              <w:rPr>
                <w:rFonts w:ascii="Times New Roman" w:hAnsi="Times New Roman" w:cs="Times New Roman"/>
              </w:rPr>
            </w:pPr>
            <w:r>
              <w:rPr>
                <w:rFonts w:ascii="Times New Roman" w:hAnsi="Times New Roman" w:cs="Times New Roman"/>
              </w:rPr>
              <w:t>balenie: 25kg</w:t>
            </w:r>
          </w:p>
        </w:tc>
        <w:tc>
          <w:tcPr>
            <w:tcW w:w="537" w:type="pct"/>
          </w:tcPr>
          <w:p w:rsidR="00AE5C0C" w:rsidRDefault="00AE5C0C" w:rsidP="00AE5C0C"/>
        </w:tc>
        <w:tc>
          <w:tcPr>
            <w:tcW w:w="586" w:type="pct"/>
          </w:tcPr>
          <w:p w:rsidR="00AE5C0C" w:rsidRDefault="00AE5C0C" w:rsidP="00AE5C0C"/>
        </w:tc>
      </w:tr>
      <w:tr w:rsidR="0045572B" w:rsidTr="0045572B">
        <w:trPr>
          <w:trHeight w:val="284"/>
        </w:trPr>
        <w:tc>
          <w:tcPr>
            <w:tcW w:w="271" w:type="pct"/>
          </w:tcPr>
          <w:p w:rsidR="00AE5C0C" w:rsidRPr="00EC0D14" w:rsidRDefault="00AE5C0C" w:rsidP="00AE5C0C">
            <w:pPr>
              <w:autoSpaceDE w:val="0"/>
              <w:autoSpaceDN w:val="0"/>
              <w:adjustRightInd w:val="0"/>
              <w:rPr>
                <w:rFonts w:ascii="Times New Roman" w:hAnsi="Times New Roman" w:cs="Times New Roman"/>
                <w:bCs/>
              </w:rPr>
            </w:pPr>
          </w:p>
        </w:tc>
        <w:tc>
          <w:tcPr>
            <w:tcW w:w="1036" w:type="pct"/>
          </w:tcPr>
          <w:p w:rsidR="00AE5C0C" w:rsidRPr="0045572B" w:rsidRDefault="00AE5C0C" w:rsidP="00AE5C0C">
            <w:pPr>
              <w:autoSpaceDE w:val="0"/>
              <w:autoSpaceDN w:val="0"/>
              <w:adjustRightInd w:val="0"/>
              <w:rPr>
                <w:rFonts w:ascii="Times New Roman" w:hAnsi="Times New Roman" w:cs="Times New Roman"/>
                <w:b/>
                <w:bCs/>
              </w:rPr>
            </w:pPr>
            <w:r w:rsidRPr="0045572B">
              <w:rPr>
                <w:rFonts w:ascii="Times New Roman" w:hAnsi="Times New Roman" w:cs="Times New Roman"/>
                <w:b/>
                <w:bCs/>
              </w:rPr>
              <w:t>Doprava</w:t>
            </w:r>
          </w:p>
        </w:tc>
        <w:tc>
          <w:tcPr>
            <w:tcW w:w="224" w:type="pct"/>
          </w:tcPr>
          <w:p w:rsidR="00AE5C0C" w:rsidRPr="0045572B" w:rsidRDefault="00AE5C0C" w:rsidP="00AE5C0C">
            <w:pPr>
              <w:rPr>
                <w:rFonts w:ascii="Times New Roman" w:hAnsi="Times New Roman" w:cs="Times New Roman"/>
              </w:rPr>
            </w:pPr>
            <w:r w:rsidRPr="0045572B">
              <w:rPr>
                <w:rFonts w:ascii="Times New Roman" w:hAnsi="Times New Roman" w:cs="Times New Roman"/>
              </w:rPr>
              <w:t>ks</w:t>
            </w:r>
          </w:p>
        </w:tc>
        <w:tc>
          <w:tcPr>
            <w:tcW w:w="496" w:type="pct"/>
          </w:tcPr>
          <w:p w:rsidR="00AE5C0C" w:rsidRPr="0045572B" w:rsidRDefault="00AE5C0C" w:rsidP="0045572B">
            <w:pPr>
              <w:rPr>
                <w:rFonts w:ascii="Times New Roman" w:hAnsi="Times New Roman" w:cs="Times New Roman"/>
              </w:rPr>
            </w:pPr>
            <w:r w:rsidRPr="0045572B">
              <w:rPr>
                <w:rFonts w:ascii="Times New Roman" w:hAnsi="Times New Roman" w:cs="Times New Roman"/>
              </w:rPr>
              <w:t>1</w:t>
            </w:r>
          </w:p>
        </w:tc>
        <w:tc>
          <w:tcPr>
            <w:tcW w:w="1850" w:type="pct"/>
          </w:tcPr>
          <w:p w:rsidR="00AE5C0C" w:rsidRPr="0045572B" w:rsidRDefault="00AE5C0C" w:rsidP="00AE5C0C">
            <w:pPr>
              <w:autoSpaceDE w:val="0"/>
              <w:autoSpaceDN w:val="0"/>
              <w:adjustRightInd w:val="0"/>
              <w:rPr>
                <w:rFonts w:ascii="Times New Roman" w:hAnsi="Times New Roman" w:cs="Times New Roman"/>
              </w:rPr>
            </w:pPr>
            <w:r w:rsidRPr="0045572B">
              <w:rPr>
                <w:rFonts w:ascii="Times New Roman" w:hAnsi="Times New Roman" w:cs="Times New Roman"/>
              </w:rPr>
              <w:t>dopravné náklady</w:t>
            </w:r>
          </w:p>
        </w:tc>
        <w:tc>
          <w:tcPr>
            <w:tcW w:w="537" w:type="pct"/>
          </w:tcPr>
          <w:p w:rsidR="00AE5C0C" w:rsidRDefault="00AE5C0C" w:rsidP="00AE5C0C"/>
        </w:tc>
        <w:tc>
          <w:tcPr>
            <w:tcW w:w="586" w:type="pct"/>
          </w:tcPr>
          <w:p w:rsidR="00AE5C0C" w:rsidRDefault="00AE5C0C" w:rsidP="00AE5C0C"/>
        </w:tc>
      </w:tr>
      <w:tr w:rsidR="0045572B" w:rsidTr="0045572B">
        <w:trPr>
          <w:trHeight w:val="422"/>
        </w:trPr>
        <w:tc>
          <w:tcPr>
            <w:tcW w:w="271" w:type="pct"/>
          </w:tcPr>
          <w:p w:rsidR="00AE5C0C" w:rsidRPr="00EC0D14" w:rsidRDefault="00AE5C0C" w:rsidP="00AE5C0C">
            <w:pPr>
              <w:autoSpaceDE w:val="0"/>
              <w:autoSpaceDN w:val="0"/>
              <w:adjustRightInd w:val="0"/>
              <w:rPr>
                <w:rFonts w:ascii="Times New Roman" w:hAnsi="Times New Roman" w:cs="Times New Roman"/>
                <w:bCs/>
              </w:rPr>
            </w:pPr>
          </w:p>
        </w:tc>
        <w:tc>
          <w:tcPr>
            <w:tcW w:w="1036" w:type="pct"/>
          </w:tcPr>
          <w:p w:rsidR="00AE5C0C" w:rsidRPr="0045572B" w:rsidRDefault="00AE5C0C" w:rsidP="00AE5C0C">
            <w:pPr>
              <w:autoSpaceDE w:val="0"/>
              <w:autoSpaceDN w:val="0"/>
              <w:adjustRightInd w:val="0"/>
              <w:rPr>
                <w:rFonts w:ascii="Times New Roman" w:hAnsi="Times New Roman" w:cs="Times New Roman"/>
                <w:b/>
                <w:bCs/>
              </w:rPr>
            </w:pPr>
            <w:r w:rsidRPr="0045572B">
              <w:rPr>
                <w:rFonts w:ascii="Times New Roman" w:hAnsi="Times New Roman" w:cs="Times New Roman"/>
                <w:b/>
                <w:bCs/>
              </w:rPr>
              <w:t>Montáž</w:t>
            </w:r>
          </w:p>
        </w:tc>
        <w:tc>
          <w:tcPr>
            <w:tcW w:w="224" w:type="pct"/>
          </w:tcPr>
          <w:p w:rsidR="00AE5C0C" w:rsidRPr="0045572B" w:rsidRDefault="00AE5C0C" w:rsidP="00AE5C0C">
            <w:pPr>
              <w:rPr>
                <w:rFonts w:ascii="Times New Roman" w:hAnsi="Times New Roman" w:cs="Times New Roman"/>
              </w:rPr>
            </w:pPr>
            <w:r w:rsidRPr="0045572B">
              <w:rPr>
                <w:rFonts w:ascii="Times New Roman" w:hAnsi="Times New Roman" w:cs="Times New Roman"/>
              </w:rPr>
              <w:t>ks</w:t>
            </w:r>
          </w:p>
        </w:tc>
        <w:tc>
          <w:tcPr>
            <w:tcW w:w="496" w:type="pct"/>
          </w:tcPr>
          <w:p w:rsidR="00AE5C0C" w:rsidRPr="0045572B" w:rsidRDefault="00AE5C0C" w:rsidP="0045572B">
            <w:pPr>
              <w:rPr>
                <w:rFonts w:ascii="Times New Roman" w:hAnsi="Times New Roman" w:cs="Times New Roman"/>
              </w:rPr>
            </w:pPr>
            <w:r w:rsidRPr="0045572B">
              <w:rPr>
                <w:rFonts w:ascii="Times New Roman" w:hAnsi="Times New Roman" w:cs="Times New Roman"/>
              </w:rPr>
              <w:t>1</w:t>
            </w:r>
          </w:p>
        </w:tc>
        <w:tc>
          <w:tcPr>
            <w:tcW w:w="1850" w:type="pct"/>
          </w:tcPr>
          <w:p w:rsidR="00AE5C0C" w:rsidRPr="0045572B" w:rsidRDefault="00AE5C0C" w:rsidP="00AE5C0C">
            <w:pPr>
              <w:autoSpaceDE w:val="0"/>
              <w:autoSpaceDN w:val="0"/>
              <w:adjustRightInd w:val="0"/>
              <w:rPr>
                <w:rFonts w:ascii="Times New Roman" w:hAnsi="Times New Roman" w:cs="Times New Roman"/>
              </w:rPr>
            </w:pPr>
            <w:r w:rsidRPr="0045572B">
              <w:rPr>
                <w:rFonts w:ascii="Times New Roman" w:hAnsi="Times New Roman" w:cs="Times New Roman"/>
              </w:rPr>
              <w:t>Montážne práce na stroje a zariadenia v uvedenej cenovej ponuke , vybalenie, uloženie na miesto, inštalácia zariadení, funkčné odovzdanie. Zákazník je povinný pred montážou jednotlivých zariadení zabezpečiť prístupovú cestu až po miesto osadenia spotrebičov, mať pripravené všetky prípojky inštalácii, vrátane prívodov elektriky, vody, odpadu a plynu, na</w:t>
            </w:r>
          </w:p>
          <w:p w:rsidR="00AE5C0C" w:rsidRPr="0045572B" w:rsidRDefault="00AE5C0C" w:rsidP="00AE5C0C">
            <w:pPr>
              <w:autoSpaceDE w:val="0"/>
              <w:autoSpaceDN w:val="0"/>
              <w:adjustRightInd w:val="0"/>
              <w:rPr>
                <w:rFonts w:ascii="Times New Roman" w:hAnsi="Times New Roman" w:cs="Times New Roman"/>
              </w:rPr>
            </w:pPr>
            <w:r w:rsidRPr="0045572B">
              <w:rPr>
                <w:rFonts w:ascii="Times New Roman" w:hAnsi="Times New Roman" w:cs="Times New Roman"/>
              </w:rPr>
              <w:t>každom požadovanom mieste inštalovanej</w:t>
            </w:r>
          </w:p>
          <w:p w:rsidR="00AE5C0C" w:rsidRPr="0045572B" w:rsidRDefault="00AE5C0C" w:rsidP="00AE5C0C">
            <w:pPr>
              <w:autoSpaceDE w:val="0"/>
              <w:autoSpaceDN w:val="0"/>
              <w:adjustRightInd w:val="0"/>
              <w:rPr>
                <w:rFonts w:ascii="Times New Roman" w:hAnsi="Times New Roman" w:cs="Times New Roman"/>
              </w:rPr>
            </w:pPr>
            <w:r w:rsidRPr="0045572B">
              <w:rPr>
                <w:rFonts w:ascii="Times New Roman" w:hAnsi="Times New Roman" w:cs="Times New Roman"/>
              </w:rPr>
              <w:t>technológie.</w:t>
            </w:r>
            <w:r w:rsidR="006D6E9F">
              <w:rPr>
                <w:rFonts w:ascii="Times New Roman" w:hAnsi="Times New Roman" w:cs="Times New Roman"/>
              </w:rPr>
              <w:t xml:space="preserve"> P</w:t>
            </w:r>
            <w:r w:rsidRPr="0045572B">
              <w:rPr>
                <w:rFonts w:ascii="Times New Roman" w:hAnsi="Times New Roman" w:cs="Times New Roman"/>
              </w:rPr>
              <w:t>ráce, ktoré vzniknú z dôvodu nepripravenosti</w:t>
            </w:r>
          </w:p>
          <w:p w:rsidR="00AE5C0C" w:rsidRPr="0045572B" w:rsidRDefault="00AE5C0C" w:rsidP="00AE5C0C">
            <w:pPr>
              <w:autoSpaceDE w:val="0"/>
              <w:autoSpaceDN w:val="0"/>
              <w:adjustRightInd w:val="0"/>
              <w:rPr>
                <w:rFonts w:ascii="Times New Roman" w:hAnsi="Times New Roman" w:cs="Times New Roman"/>
              </w:rPr>
            </w:pPr>
            <w:r w:rsidRPr="0045572B">
              <w:rPr>
                <w:rFonts w:ascii="Times New Roman" w:hAnsi="Times New Roman" w:cs="Times New Roman"/>
              </w:rPr>
              <w:t>inžinier</w:t>
            </w:r>
            <w:r w:rsidR="006D6E9F">
              <w:rPr>
                <w:rFonts w:ascii="Times New Roman" w:hAnsi="Times New Roman" w:cs="Times New Roman"/>
              </w:rPr>
              <w:t xml:space="preserve">skych prípojok, budú doúčtované </w:t>
            </w:r>
            <w:r w:rsidRPr="0045572B">
              <w:rPr>
                <w:rFonts w:ascii="Times New Roman" w:hAnsi="Times New Roman" w:cs="Times New Roman"/>
              </w:rPr>
              <w:t>samostat</w:t>
            </w:r>
            <w:r w:rsidR="006D6E9F">
              <w:rPr>
                <w:rFonts w:ascii="Times New Roman" w:hAnsi="Times New Roman" w:cs="Times New Roman"/>
              </w:rPr>
              <w:t xml:space="preserve">ne, doložené montážnym listom a </w:t>
            </w:r>
            <w:r w:rsidRPr="0045572B">
              <w:rPr>
                <w:rFonts w:ascii="Times New Roman" w:hAnsi="Times New Roman" w:cs="Times New Roman"/>
              </w:rPr>
              <w:t xml:space="preserve">materiál mimo </w:t>
            </w:r>
            <w:r w:rsidR="006D6E9F">
              <w:rPr>
                <w:rFonts w:ascii="Times New Roman" w:hAnsi="Times New Roman" w:cs="Times New Roman"/>
              </w:rPr>
              <w:t xml:space="preserve">DL zariadení bude doúčtovaný po </w:t>
            </w:r>
            <w:r w:rsidRPr="0045572B">
              <w:rPr>
                <w:rFonts w:ascii="Times New Roman" w:hAnsi="Times New Roman" w:cs="Times New Roman"/>
              </w:rPr>
              <w:t>ukončení montáže.</w:t>
            </w:r>
          </w:p>
        </w:tc>
        <w:tc>
          <w:tcPr>
            <w:tcW w:w="537" w:type="pct"/>
          </w:tcPr>
          <w:p w:rsidR="00AE5C0C" w:rsidRDefault="00AE5C0C" w:rsidP="00AE5C0C"/>
        </w:tc>
        <w:tc>
          <w:tcPr>
            <w:tcW w:w="586" w:type="pct"/>
          </w:tcPr>
          <w:p w:rsidR="00AE5C0C" w:rsidRDefault="00AE5C0C" w:rsidP="00AE5C0C"/>
        </w:tc>
      </w:tr>
      <w:tr w:rsidR="0045572B" w:rsidRPr="00BA00D3" w:rsidTr="0045572B">
        <w:trPr>
          <w:trHeight w:val="422"/>
        </w:trPr>
        <w:tc>
          <w:tcPr>
            <w:tcW w:w="271" w:type="pct"/>
          </w:tcPr>
          <w:p w:rsidR="00AE5C0C" w:rsidRPr="00BA00D3" w:rsidRDefault="00AE5C0C" w:rsidP="00AE5C0C">
            <w:pPr>
              <w:autoSpaceDE w:val="0"/>
              <w:autoSpaceDN w:val="0"/>
              <w:adjustRightInd w:val="0"/>
              <w:rPr>
                <w:rFonts w:ascii="Times New Roman" w:hAnsi="Times New Roman" w:cs="Times New Roman"/>
                <w:bCs/>
              </w:rPr>
            </w:pPr>
          </w:p>
        </w:tc>
        <w:tc>
          <w:tcPr>
            <w:tcW w:w="1036" w:type="pct"/>
          </w:tcPr>
          <w:p w:rsidR="00AE5C0C" w:rsidRPr="0045572B" w:rsidRDefault="00AE5C0C" w:rsidP="00AE5C0C">
            <w:pPr>
              <w:autoSpaceDE w:val="0"/>
              <w:autoSpaceDN w:val="0"/>
              <w:adjustRightInd w:val="0"/>
              <w:rPr>
                <w:rFonts w:ascii="Times New Roman" w:hAnsi="Times New Roman" w:cs="Times New Roman"/>
                <w:b/>
                <w:bCs/>
              </w:rPr>
            </w:pPr>
            <w:r w:rsidRPr="0045572B">
              <w:rPr>
                <w:rFonts w:ascii="Times New Roman" w:hAnsi="Times New Roman" w:cs="Times New Roman"/>
                <w:b/>
                <w:bCs/>
              </w:rPr>
              <w:t>Materiál</w:t>
            </w:r>
          </w:p>
        </w:tc>
        <w:tc>
          <w:tcPr>
            <w:tcW w:w="224" w:type="pct"/>
          </w:tcPr>
          <w:p w:rsidR="00AE5C0C" w:rsidRPr="0045572B" w:rsidRDefault="00AE5C0C" w:rsidP="00AE5C0C">
            <w:pPr>
              <w:rPr>
                <w:rFonts w:ascii="Times New Roman" w:hAnsi="Times New Roman" w:cs="Times New Roman"/>
              </w:rPr>
            </w:pPr>
            <w:r w:rsidRPr="0045572B">
              <w:rPr>
                <w:rFonts w:ascii="Times New Roman" w:hAnsi="Times New Roman" w:cs="Times New Roman"/>
              </w:rPr>
              <w:t>ks</w:t>
            </w:r>
          </w:p>
        </w:tc>
        <w:tc>
          <w:tcPr>
            <w:tcW w:w="496" w:type="pct"/>
            <w:vAlign w:val="center"/>
          </w:tcPr>
          <w:p w:rsidR="00AE5C0C" w:rsidRPr="0045572B" w:rsidRDefault="00AE5C0C" w:rsidP="00AE5C0C">
            <w:pPr>
              <w:jc w:val="center"/>
              <w:rPr>
                <w:rFonts w:ascii="Times New Roman" w:hAnsi="Times New Roman" w:cs="Times New Roman"/>
              </w:rPr>
            </w:pPr>
          </w:p>
        </w:tc>
        <w:tc>
          <w:tcPr>
            <w:tcW w:w="1850" w:type="pct"/>
          </w:tcPr>
          <w:p w:rsidR="00AE5C0C" w:rsidRPr="0045572B" w:rsidRDefault="00AE5C0C" w:rsidP="00AE5C0C">
            <w:pPr>
              <w:autoSpaceDE w:val="0"/>
              <w:autoSpaceDN w:val="0"/>
              <w:adjustRightInd w:val="0"/>
              <w:rPr>
                <w:rFonts w:ascii="Times New Roman" w:hAnsi="Times New Roman" w:cs="Times New Roman"/>
              </w:rPr>
            </w:pPr>
            <w:r w:rsidRPr="0045572B">
              <w:rPr>
                <w:rFonts w:ascii="Times New Roman" w:hAnsi="Times New Roman" w:cs="Times New Roman"/>
              </w:rPr>
              <w:t>Montážny materiál, ktorý nie je pribalený</w:t>
            </w:r>
          </w:p>
          <w:p w:rsidR="00AE5C0C" w:rsidRPr="0045572B" w:rsidRDefault="00AE5C0C" w:rsidP="00AE5C0C">
            <w:pPr>
              <w:autoSpaceDE w:val="0"/>
              <w:autoSpaceDN w:val="0"/>
              <w:adjustRightInd w:val="0"/>
              <w:rPr>
                <w:rFonts w:ascii="Times New Roman" w:hAnsi="Times New Roman" w:cs="Times New Roman"/>
              </w:rPr>
            </w:pPr>
            <w:r w:rsidRPr="0045572B">
              <w:rPr>
                <w:rFonts w:ascii="Times New Roman" w:hAnsi="Times New Roman" w:cs="Times New Roman"/>
              </w:rPr>
              <w:t>výrobcom, účtuje sa až na základe skutkového</w:t>
            </w:r>
          </w:p>
          <w:p w:rsidR="00AE5C0C" w:rsidRPr="0045572B" w:rsidRDefault="00AE5C0C" w:rsidP="00AE5C0C">
            <w:pPr>
              <w:autoSpaceDE w:val="0"/>
              <w:autoSpaceDN w:val="0"/>
              <w:adjustRightInd w:val="0"/>
              <w:rPr>
                <w:rFonts w:ascii="Times New Roman" w:hAnsi="Times New Roman" w:cs="Times New Roman"/>
              </w:rPr>
            </w:pPr>
            <w:r w:rsidRPr="0045572B">
              <w:rPr>
                <w:rFonts w:ascii="Times New Roman" w:hAnsi="Times New Roman" w:cs="Times New Roman"/>
              </w:rPr>
              <w:t>stavu pri zúčtovaní spolu s nákladmi za prácu.</w:t>
            </w:r>
          </w:p>
        </w:tc>
        <w:tc>
          <w:tcPr>
            <w:tcW w:w="537" w:type="pct"/>
          </w:tcPr>
          <w:p w:rsidR="00AE5C0C" w:rsidRPr="00BA00D3" w:rsidRDefault="00AE5C0C" w:rsidP="00AE5C0C"/>
        </w:tc>
        <w:tc>
          <w:tcPr>
            <w:tcW w:w="586" w:type="pct"/>
          </w:tcPr>
          <w:p w:rsidR="00AE5C0C" w:rsidRPr="00BA00D3" w:rsidRDefault="00AE5C0C" w:rsidP="00AE5C0C"/>
        </w:tc>
      </w:tr>
    </w:tbl>
    <w:p w:rsidR="002C4236" w:rsidRDefault="002C4236"/>
    <w:sectPr w:rsidR="002C4236" w:rsidSect="00B93F4A">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Arial"/>
    <w:panose1 w:val="020F0502020204030204"/>
    <w:charset w:val="EE"/>
    <w:family w:val="swiss"/>
    <w:pitch w:val="variable"/>
    <w:sig w:usb0="E10002FF" w:usb1="4000ACFF" w:usb2="00000009" w:usb3="00000000" w:csb0="0000019F" w:csb1="00000000"/>
  </w:font>
  <w:font w:name="Times New Roman">
    <w:altName w:val="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F4A"/>
    <w:rsid w:val="000C568E"/>
    <w:rsid w:val="000D24D9"/>
    <w:rsid w:val="00122E68"/>
    <w:rsid w:val="0013216D"/>
    <w:rsid w:val="0022763D"/>
    <w:rsid w:val="002C4236"/>
    <w:rsid w:val="002F1C01"/>
    <w:rsid w:val="003878BE"/>
    <w:rsid w:val="003A1FF6"/>
    <w:rsid w:val="003A3E66"/>
    <w:rsid w:val="00401B63"/>
    <w:rsid w:val="00415439"/>
    <w:rsid w:val="0045572B"/>
    <w:rsid w:val="00490572"/>
    <w:rsid w:val="00602956"/>
    <w:rsid w:val="006969C9"/>
    <w:rsid w:val="006D6E9F"/>
    <w:rsid w:val="00732432"/>
    <w:rsid w:val="00752579"/>
    <w:rsid w:val="0081594D"/>
    <w:rsid w:val="008A4A18"/>
    <w:rsid w:val="00A5077D"/>
    <w:rsid w:val="00AE5077"/>
    <w:rsid w:val="00AE5C0C"/>
    <w:rsid w:val="00B93F4A"/>
    <w:rsid w:val="00BA00D3"/>
    <w:rsid w:val="00BB23B2"/>
    <w:rsid w:val="00E24A33"/>
    <w:rsid w:val="00EC0D1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59"/>
    <w:rsid w:val="00B93F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y"/>
    <w:link w:val="TextbublinyChar"/>
    <w:uiPriority w:val="99"/>
    <w:semiHidden/>
    <w:unhideWhenUsed/>
    <w:rsid w:val="00A5077D"/>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A507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59"/>
    <w:rsid w:val="00B93F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y"/>
    <w:link w:val="TextbublinyChar"/>
    <w:uiPriority w:val="99"/>
    <w:semiHidden/>
    <w:unhideWhenUsed/>
    <w:rsid w:val="00A5077D"/>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A507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436713">
      <w:bodyDiv w:val="1"/>
      <w:marLeft w:val="0"/>
      <w:marRight w:val="0"/>
      <w:marTop w:val="0"/>
      <w:marBottom w:val="0"/>
      <w:divBdr>
        <w:top w:val="none" w:sz="0" w:space="0" w:color="auto"/>
        <w:left w:val="none" w:sz="0" w:space="0" w:color="auto"/>
        <w:bottom w:val="none" w:sz="0" w:space="0" w:color="auto"/>
        <w:right w:val="none" w:sz="0" w:space="0" w:color="auto"/>
      </w:divBdr>
    </w:div>
    <w:div w:id="1719160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518</Words>
  <Characters>2959</Characters>
  <Application>Microsoft Office Word</Application>
  <DocSecurity>0</DocSecurity>
  <Lines>24</Lines>
  <Paragraphs>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Nikola Ďurková</dc:creator>
  <cp:lastModifiedBy>Nikola Ďurková</cp:lastModifiedBy>
  <cp:revision>8</cp:revision>
  <cp:lastPrinted>2018-03-22T09:58:00Z</cp:lastPrinted>
  <dcterms:created xsi:type="dcterms:W3CDTF">2018-03-13T13:13:00Z</dcterms:created>
  <dcterms:modified xsi:type="dcterms:W3CDTF">2018-03-28T07:21:00Z</dcterms:modified>
</cp:coreProperties>
</file>